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B32BC1" w14:paraId="16B5A1A0" w14:textId="77777777" w:rsidTr="00F11E68">
        <w:trPr>
          <w:trHeight w:val="701"/>
        </w:trPr>
        <w:tc>
          <w:tcPr>
            <w:tcW w:w="5328" w:type="dxa"/>
            <w:vAlign w:val="center"/>
          </w:tcPr>
          <w:p w14:paraId="40E2B089" w14:textId="11199F31" w:rsidR="001B1519" w:rsidRPr="00B32BC1" w:rsidRDefault="006735BD">
            <w:pPr>
              <w:spacing w:after="0"/>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Công ty </w:t>
            </w:r>
            <w:r w:rsidR="000847DA">
              <w:rPr>
                <w:rFonts w:ascii="Times New Roman" w:eastAsia="Times New Roman" w:hAnsi="Times New Roman" w:cs="Times New Roman"/>
                <w:b/>
                <w:bCs/>
                <w:sz w:val="20"/>
                <w:szCs w:val="20"/>
              </w:rPr>
              <w:t>TNHH</w:t>
            </w:r>
            <w:r w:rsidRPr="00B32BC1">
              <w:rPr>
                <w:rFonts w:ascii="Times New Roman" w:eastAsia="Times New Roman" w:hAnsi="Times New Roman" w:cs="Times New Roman"/>
                <w:b/>
                <w:bCs/>
                <w:sz w:val="20"/>
                <w:szCs w:val="20"/>
              </w:rPr>
              <w:t xml:space="preserve"> Quản lý Quỹ Đầu tư</w:t>
            </w:r>
          </w:p>
          <w:p w14:paraId="757A7F6D" w14:textId="5E9CF13A" w:rsidR="00134679" w:rsidRPr="00B32BC1" w:rsidRDefault="006735BD">
            <w:pPr>
              <w:spacing w:after="0"/>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Chứng khoán Vietcombank</w:t>
            </w:r>
          </w:p>
          <w:p w14:paraId="77776A1C" w14:textId="115616C0" w:rsidR="00BB2442" w:rsidRPr="00B32BC1" w:rsidRDefault="00AB751B">
            <w:pPr>
              <w:spacing w:after="0"/>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rPr>
              <w:t>Quỹ</w:t>
            </w:r>
            <w:r w:rsidR="00BB2442" w:rsidRPr="00B32BC1">
              <w:rPr>
                <w:rFonts w:ascii="Times New Roman" w:eastAsia="Times New Roman" w:hAnsi="Times New Roman" w:cs="Times New Roman"/>
                <w:b/>
                <w:bCs/>
                <w:sz w:val="20"/>
                <w:szCs w:val="20"/>
              </w:rPr>
              <w:t xml:space="preserve"> Đầu Tư Cân Bằng Chiến Lược VCBF</w:t>
            </w:r>
            <w:r w:rsidR="00B25051" w:rsidRPr="00B32BC1">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B32BC1" w:rsidRDefault="006735BD"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
                <w:bCs/>
                <w:i/>
                <w:sz w:val="20"/>
                <w:szCs w:val="20"/>
                <w:lang w:eastAsia="en-GB"/>
              </w:rPr>
              <w:t>Mẫu số B06g-QM</w:t>
            </w:r>
          </w:p>
          <w:p w14:paraId="0ADE8C36" w14:textId="77777777" w:rsidR="00BB2442" w:rsidRPr="00B32BC1" w:rsidRDefault="00BB2442"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Cs/>
                <w:i/>
                <w:sz w:val="20"/>
                <w:szCs w:val="20"/>
                <w:lang w:eastAsia="en-GB"/>
              </w:rPr>
              <w:t>(Ban hành theo TT số 198/2012/TT-BTC ngày 15/11/2012 của Bộ Tài Chính)</w:t>
            </w:r>
          </w:p>
        </w:tc>
      </w:tr>
    </w:tbl>
    <w:p w14:paraId="51063ED5" w14:textId="77777777" w:rsidR="00634F9D" w:rsidRPr="00B32BC1"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B32BC1" w:rsidRDefault="006735BD"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BÁO CÁO THUYẾT MINH TÀI CHÍNH</w:t>
      </w:r>
    </w:p>
    <w:p w14:paraId="0BFEF76F" w14:textId="16F0F820" w:rsidR="0021456D" w:rsidRPr="00B32BC1" w:rsidRDefault="0012677B"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Quý </w:t>
      </w:r>
      <w:r w:rsidR="00CB266A">
        <w:rPr>
          <w:rFonts w:ascii="Times New Roman" w:eastAsia="Times New Roman" w:hAnsi="Times New Roman" w:cs="Times New Roman"/>
          <w:b/>
          <w:bCs/>
          <w:sz w:val="20"/>
          <w:szCs w:val="20"/>
        </w:rPr>
        <w:t>II</w:t>
      </w:r>
      <w:r w:rsidR="005F7D0D">
        <w:rPr>
          <w:rFonts w:ascii="Times New Roman" w:eastAsia="Times New Roman" w:hAnsi="Times New Roman" w:cs="Times New Roman"/>
          <w:b/>
          <w:bCs/>
          <w:sz w:val="20"/>
          <w:szCs w:val="20"/>
        </w:rPr>
        <w:t>I</w:t>
      </w:r>
      <w:r w:rsidR="00A8301F" w:rsidRPr="00B32BC1">
        <w:rPr>
          <w:rFonts w:ascii="Times New Roman" w:eastAsia="Times New Roman" w:hAnsi="Times New Roman" w:cs="Times New Roman"/>
          <w:b/>
          <w:bCs/>
          <w:sz w:val="20"/>
          <w:szCs w:val="20"/>
        </w:rPr>
        <w:t xml:space="preserve"> năm </w:t>
      </w:r>
      <w:r w:rsidR="00912143">
        <w:rPr>
          <w:rFonts w:ascii="Times New Roman" w:eastAsia="Times New Roman" w:hAnsi="Times New Roman" w:cs="Times New Roman"/>
          <w:b/>
          <w:bCs/>
          <w:sz w:val="20"/>
          <w:szCs w:val="20"/>
        </w:rPr>
        <w:t>2024</w:t>
      </w:r>
    </w:p>
    <w:p w14:paraId="4F6711EC" w14:textId="77777777" w:rsidR="0021456D" w:rsidRPr="00B32BC1"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B32BC1" w:rsidRDefault="002164E7"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w:t>
      </w:r>
      <w:r w:rsidR="00BB2442"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
          <w:bCs/>
          <w:sz w:val="20"/>
          <w:szCs w:val="20"/>
        </w:rPr>
        <w:t xml:space="preserve">Đặc điểm hoạt động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Đầu tư</w:t>
      </w:r>
    </w:p>
    <w:p w14:paraId="453B4B31"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B32BC1"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Giấy chứng nhận chào bán và Giấy chứng nhận thành lập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06C81F9A" w14:textId="77777777" w:rsidR="00BB2442" w:rsidRPr="00B32BC1"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B32BC1" w:rsidRDefault="000B0020" w:rsidP="000B0020">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Cs/>
          <w:sz w:val="20"/>
          <w:szCs w:val="20"/>
        </w:rPr>
        <w:t>Quỹ Đầu tư cân bằng chiến lược VCBF (“Quỹ”) được thành lập tại Việt Nam dưới hình thức Quỹ mở theo Giấy chứng nhận đăng ký chào bán chứng chỉ quỹ đầu tư chứng khoán ra công chúng số 44/GCN-UBCK ngày 16 tháng 9 năm 2013 và Giấy chứng nhận đăng ký lập Quỹ đại chúng số 07/GCN-UBCK ngày 24 tháng 12 năm 2013 do Ủy ban Chứng khoán Nhà nước (“UBCKNN”) cấp. Quỹ không bị giới hạn về thời gian hoạt động.</w:t>
      </w:r>
    </w:p>
    <w:p w14:paraId="6BBFC464" w14:textId="77777777" w:rsidR="009B7A8D" w:rsidRPr="00B32BC1" w:rsidRDefault="009B7A8D" w:rsidP="0021456D">
      <w:pPr>
        <w:spacing w:after="0"/>
        <w:jc w:val="both"/>
        <w:rPr>
          <w:rFonts w:ascii="Times New Roman" w:eastAsia="Times New Roman" w:hAnsi="Times New Roman" w:cs="Times New Roman"/>
          <w:sz w:val="20"/>
          <w:szCs w:val="20"/>
        </w:rPr>
      </w:pPr>
    </w:p>
    <w:p w14:paraId="36DE1BC7" w14:textId="77777777" w:rsidR="0021456D" w:rsidRPr="00B32BC1"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r w:rsidR="002164E7" w:rsidRPr="00B32BC1">
        <w:rPr>
          <w:rFonts w:ascii="Times New Roman" w:eastAsia="Times New Roman" w:hAnsi="Times New Roman" w:cs="Times New Roman"/>
          <w:b/>
          <w:bCs/>
          <w:sz w:val="20"/>
          <w:szCs w:val="20"/>
        </w:rPr>
        <w:t xml:space="preserve">Địa chỉ liên hệ của </w:t>
      </w:r>
      <w:r w:rsidR="00AB751B" w:rsidRPr="00B32BC1">
        <w:rPr>
          <w:rFonts w:ascii="Times New Roman" w:eastAsia="Times New Roman" w:hAnsi="Times New Roman" w:cs="Times New Roman"/>
          <w:b/>
          <w:bCs/>
          <w:sz w:val="20"/>
          <w:szCs w:val="20"/>
        </w:rPr>
        <w:t>Quỹ</w:t>
      </w:r>
    </w:p>
    <w:p w14:paraId="01DC670E" w14:textId="77777777" w:rsidR="00BB2442" w:rsidRPr="00B32BC1" w:rsidRDefault="00BB2442" w:rsidP="0021456D">
      <w:pPr>
        <w:spacing w:after="0"/>
        <w:jc w:val="both"/>
        <w:rPr>
          <w:rFonts w:ascii="Times New Roman" w:eastAsia="Times New Roman" w:hAnsi="Times New Roman" w:cs="Times New Roman"/>
          <w:sz w:val="20"/>
          <w:szCs w:val="20"/>
        </w:rPr>
      </w:pPr>
    </w:p>
    <w:p w14:paraId="7F6A3BAE" w14:textId="65E68FEB" w:rsidR="0021456D" w:rsidRPr="00B32BC1" w:rsidRDefault="002164E7"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Địa chỉ: Công ty </w:t>
      </w:r>
      <w:r w:rsidR="000847DA">
        <w:rPr>
          <w:rFonts w:ascii="Times New Roman" w:eastAsia="Times New Roman" w:hAnsi="Times New Roman" w:cs="Times New Roman"/>
          <w:sz w:val="20"/>
          <w:szCs w:val="20"/>
        </w:rPr>
        <w:t>TNHH</w:t>
      </w:r>
      <w:r w:rsidRPr="00B32BC1">
        <w:rPr>
          <w:rFonts w:ascii="Times New Roman" w:eastAsia="Times New Roman" w:hAnsi="Times New Roman" w:cs="Times New Roman"/>
          <w:sz w:val="20"/>
          <w:szCs w:val="20"/>
        </w:rPr>
        <w:t xml:space="preserve"> Quản lý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đầu tư Chứng khoán Vietcombank, Tầng 15, Tòa nhà Vietcombank, 198 Trần Quang Khải, Hà Nội</w:t>
      </w:r>
    </w:p>
    <w:p w14:paraId="298079E0" w14:textId="77777777" w:rsidR="009B7A8D" w:rsidRPr="00B32BC1" w:rsidRDefault="009B7A8D" w:rsidP="0021456D">
      <w:pPr>
        <w:spacing w:after="0"/>
        <w:jc w:val="both"/>
        <w:rPr>
          <w:rFonts w:ascii="Times New Roman" w:eastAsia="Times New Roman" w:hAnsi="Times New Roman" w:cs="Times New Roman"/>
          <w:sz w:val="20"/>
          <w:szCs w:val="20"/>
        </w:rPr>
      </w:pPr>
    </w:p>
    <w:p w14:paraId="40D053ED" w14:textId="77777777" w:rsidR="00C460D8" w:rsidRPr="00B32BC1"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Những đặc điểm chính về hoạt động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133084DD" w14:textId="77777777" w:rsidR="00BB2442" w:rsidRPr="00B32BC1" w:rsidRDefault="00BB2442" w:rsidP="009471BD">
      <w:pPr>
        <w:spacing w:after="0"/>
        <w:jc w:val="both"/>
        <w:rPr>
          <w:rFonts w:ascii="Times New Roman" w:eastAsia="Times New Roman" w:hAnsi="Times New Roman" w:cs="Times New Roman"/>
          <w:sz w:val="20"/>
          <w:szCs w:val="20"/>
        </w:rPr>
      </w:pPr>
    </w:p>
    <w:p w14:paraId="4765DCFD" w14:textId="77777777" w:rsidR="009471BD" w:rsidRPr="00B32BC1" w:rsidRDefault="006735BD" w:rsidP="009471B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sz w:val="20"/>
          <w:szCs w:val="20"/>
        </w:rPr>
        <w:t xml:space="preserve">Quy mô vốn </w:t>
      </w:r>
      <w:r w:rsidR="00AB751B" w:rsidRPr="00B32BC1">
        <w:rPr>
          <w:rFonts w:ascii="Times New Roman" w:eastAsia="Times New Roman" w:hAnsi="Times New Roman" w:cs="Times New Roman"/>
          <w:b/>
          <w:sz w:val="20"/>
          <w:szCs w:val="20"/>
        </w:rPr>
        <w:t>Quỹ</w:t>
      </w:r>
      <w:r w:rsidRPr="00B32BC1">
        <w:rPr>
          <w:rFonts w:ascii="Times New Roman" w:eastAsia="Times New Roman" w:hAnsi="Times New Roman" w:cs="Times New Roman"/>
          <w:b/>
          <w:sz w:val="20"/>
          <w:szCs w:val="20"/>
        </w:rPr>
        <w:t xml:space="preserve"> mở</w:t>
      </w:r>
      <w:r w:rsidRPr="00B32BC1">
        <w:rPr>
          <w:rFonts w:ascii="Times New Roman" w:eastAsia="Times New Roman" w:hAnsi="Times New Roman" w:cs="Times New Roman"/>
          <w:sz w:val="20"/>
          <w:szCs w:val="20"/>
        </w:rPr>
        <w:t xml:space="preserve">: Vốn điều lệ của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60.426.614.500 (sáu mươi tỷ bốn trăm hai mươi sáu triệu sáu trăm mười bốn nghìn năm trăm) đồng, mệnh giá chứng chỉ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10.000 (mười nghìn) đồng.</w:t>
      </w:r>
    </w:p>
    <w:p w14:paraId="29DBB36C" w14:textId="77777777" w:rsidR="00BB2442" w:rsidRPr="00B32BC1"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B32BC1" w:rsidRDefault="006735BD" w:rsidP="009471B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t xml:space="preserve">- Mục tiêu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Cs/>
          <w:sz w:val="20"/>
          <w:szCs w:val="20"/>
        </w:rPr>
        <w:t xml:space="preserve">Mục tiêu đầu tư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là mang lại lợi nhuận dài hạn thông qua tăng trưởng vốn gốc và thu nhập bằng cách đầu tư vào các cổ phiếu và các tài sản có thu nhập cố định có </w:t>
      </w:r>
      <w:r w:rsidR="00495AEF" w:rsidRPr="00B32BC1">
        <w:rPr>
          <w:rFonts w:ascii="Times New Roman" w:eastAsia="Times New Roman" w:hAnsi="Times New Roman" w:cs="Times New Roman"/>
          <w:bCs/>
          <w:sz w:val="20"/>
          <w:szCs w:val="20"/>
        </w:rPr>
        <w:t>chất lượng tín dụng tốt</w:t>
      </w:r>
      <w:r w:rsidRPr="00B32BC1">
        <w:rPr>
          <w:rFonts w:ascii="Times New Roman" w:eastAsia="Times New Roman" w:hAnsi="Times New Roman" w:cs="Times New Roman"/>
          <w:bCs/>
          <w:sz w:val="20"/>
          <w:szCs w:val="20"/>
        </w:rPr>
        <w:t xml:space="preserve">. Tài sản có thu nhập cố định có </w:t>
      </w:r>
      <w:r w:rsidR="00495AEF" w:rsidRPr="00B32BC1">
        <w:rPr>
          <w:rFonts w:ascii="Times New Roman" w:eastAsia="Times New Roman" w:hAnsi="Times New Roman" w:cs="Times New Roman"/>
          <w:bCs/>
          <w:sz w:val="20"/>
          <w:szCs w:val="20"/>
        </w:rPr>
        <w:t xml:space="preserve">chất lượng </w:t>
      </w:r>
      <w:r w:rsidRPr="00B32BC1">
        <w:rPr>
          <w:rFonts w:ascii="Times New Roman" w:eastAsia="Times New Roman" w:hAnsi="Times New Roman" w:cs="Times New Roman"/>
          <w:bCs/>
          <w:sz w:val="20"/>
          <w:szCs w:val="20"/>
        </w:rPr>
        <w:t>tín dụng tốt bao gồm tiền gửi ngân hàng,</w:t>
      </w:r>
      <w:r w:rsidR="003F7734" w:rsidRPr="00B32BC1">
        <w:rPr>
          <w:rFonts w:ascii="Times New Roman" w:eastAsia="Times New Roman" w:hAnsi="Times New Roman" w:cs="Times New Roman"/>
          <w:bCs/>
          <w:sz w:val="20"/>
          <w:szCs w:val="20"/>
        </w:rPr>
        <w:t xml:space="preserve"> giấy tờ có giá,</w:t>
      </w:r>
      <w:r w:rsidRPr="00B32BC1">
        <w:rPr>
          <w:rFonts w:ascii="Times New Roman" w:eastAsia="Times New Roman" w:hAnsi="Times New Roman" w:cs="Times New Roman"/>
          <w:bCs/>
          <w:sz w:val="20"/>
          <w:szCs w:val="20"/>
        </w:rPr>
        <w:t xml:space="preserve"> trái phiếu Chính phủ Việt Nam, trái phiếu chính quyền địa phương, trái phiếu có bảo lãnh của Chính phủ, trái phiếu doanh nghiệp </w:t>
      </w:r>
      <w:r w:rsidR="008C5C87" w:rsidRPr="00B32BC1">
        <w:rPr>
          <w:rFonts w:ascii="Times New Roman" w:eastAsia="Times New Roman" w:hAnsi="Times New Roman" w:cs="Times New Roman"/>
          <w:bCs/>
          <w:sz w:val="20"/>
          <w:szCs w:val="20"/>
        </w:rPr>
        <w:t>và các loại tài sản có thu nhập cố định khác</w:t>
      </w:r>
      <w:r w:rsidRPr="00B32BC1">
        <w:rPr>
          <w:rFonts w:ascii="Times New Roman" w:eastAsia="Times New Roman" w:hAnsi="Times New Roman" w:cs="Times New Roman"/>
          <w:bCs/>
          <w:sz w:val="20"/>
          <w:szCs w:val="20"/>
        </w:rPr>
        <w:t>. Trái phiếu doanh nghiệp chỉ được xem xét đầu tư khi trái phiếu đáp ứng được một số yêu cầu về an toàn</w:t>
      </w:r>
      <w:r w:rsidR="003C583F" w:rsidRPr="00B32BC1">
        <w:rPr>
          <w:rFonts w:ascii="Times New Roman" w:eastAsia="Times New Roman" w:hAnsi="Times New Roman" w:cs="Times New Roman"/>
          <w:bCs/>
          <w:sz w:val="20"/>
          <w:szCs w:val="20"/>
        </w:rPr>
        <w:t xml:space="preserve"> và quy định của pháp luật</w:t>
      </w:r>
      <w:r w:rsidRPr="00B32BC1">
        <w:rPr>
          <w:rFonts w:ascii="Times New Roman" w:eastAsia="Times New Roman" w:hAnsi="Times New Roman" w:cs="Times New Roman"/>
          <w:bCs/>
          <w:sz w:val="20"/>
          <w:szCs w:val="20"/>
        </w:rPr>
        <w:t>.</w:t>
      </w:r>
      <w:r w:rsidR="00155C27" w:rsidRPr="00B32BC1">
        <w:rPr>
          <w:rFonts w:ascii="Times New Roman" w:eastAsia="Times New Roman" w:hAnsi="Times New Roman" w:cs="Times New Roman"/>
          <w:bCs/>
          <w:sz w:val="20"/>
          <w:szCs w:val="20"/>
        </w:rPr>
        <w:t xml:space="preserve"> Việc điều chỉnh mục tiêu đầu tư của Quỹ cần phải được Nhà đầu tư biểu quyết thông qua theo quy định tại Điều lệ Quỹ, và nếu được chấp thuận, các điều chỉnh này sẽ được cập nhật vào Bản cáo bạch của Quỹ</w:t>
      </w:r>
      <w:r w:rsidR="00C040BA">
        <w:rPr>
          <w:rFonts w:ascii="Times New Roman" w:eastAsia="Times New Roman" w:hAnsi="Times New Roman" w:cs="Times New Roman"/>
          <w:bCs/>
          <w:sz w:val="20"/>
          <w:szCs w:val="20"/>
        </w:rPr>
        <w:t>.</w:t>
      </w:r>
    </w:p>
    <w:p w14:paraId="5FCC8F44" w14:textId="77777777" w:rsidR="00BB2442" w:rsidRPr="00B32BC1" w:rsidRDefault="00BB2442" w:rsidP="009471BD">
      <w:pPr>
        <w:spacing w:after="0"/>
        <w:jc w:val="both"/>
        <w:rPr>
          <w:rFonts w:ascii="Times New Roman" w:eastAsia="Times New Roman" w:hAnsi="Times New Roman" w:cs="Times New Roman"/>
          <w:bCs/>
          <w:sz w:val="20"/>
          <w:szCs w:val="20"/>
        </w:rPr>
      </w:pPr>
    </w:p>
    <w:p w14:paraId="4D340345" w14:textId="2212CD5B" w:rsidR="00BB2442" w:rsidRPr="00B32BC1" w:rsidRDefault="00616E04" w:rsidP="00BB7807">
      <w:pPr>
        <w:spacing w:line="240" w:lineRule="auto"/>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Kỳ tính giá trị tài sản ròng (NAV):</w:t>
      </w:r>
      <w:r w:rsidRPr="00B32BC1">
        <w:rPr>
          <w:rFonts w:ascii="Times New Roman" w:eastAsia="Times New Roman" w:hAnsi="Times New Roman" w:cs="Times New Roman"/>
          <w:sz w:val="20"/>
          <w:szCs w:val="20"/>
        </w:rPr>
        <w:t xml:space="preserve"> </w:t>
      </w:r>
      <w:r w:rsidR="002C0A4A" w:rsidRPr="00B32BC1">
        <w:rPr>
          <w:rFonts w:ascii="Times New Roman" w:eastAsia="Times New Roman" w:hAnsi="Times New Roman" w:cs="Times New Roman"/>
          <w:sz w:val="20"/>
          <w:szCs w:val="20"/>
        </w:rPr>
        <w:t>NAV của Quỹ phải được xác định vào tất cả các Ngày Giao Dịch và những ngày mà NAV của Quỹ được xác định cho mục đích báo cáo (tuần, tháng, quý, năm) hoặc các mục đích khác</w:t>
      </w:r>
      <w:r w:rsidRPr="00B32BC1">
        <w:rPr>
          <w:rFonts w:ascii="Times New Roman" w:eastAsia="Times New Roman" w:hAnsi="Times New Roman" w:cs="Times New Roman"/>
          <w:sz w:val="20"/>
          <w:szCs w:val="20"/>
        </w:rPr>
        <w:t>.</w:t>
      </w:r>
    </w:p>
    <w:p w14:paraId="69FE82E0" w14:textId="716804D9" w:rsidR="008A579D" w:rsidRPr="009E72BA" w:rsidRDefault="006735BD" w:rsidP="009E72BA">
      <w:pPr>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Tần suất giao dịch chứng chỉ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 (ngày giao dịch): </w:t>
      </w:r>
    </w:p>
    <w:p w14:paraId="63EFBC37" w14:textId="77777777" w:rsidR="008A579D" w:rsidRPr="008A579D" w:rsidRDefault="008A579D" w:rsidP="008A579D">
      <w:pPr>
        <w:spacing w:after="0"/>
        <w:jc w:val="both"/>
        <w:rPr>
          <w:rFonts w:ascii="Times New Roman" w:eastAsia="Times New Roman" w:hAnsi="Times New Roman" w:cs="Times New Roman"/>
          <w:sz w:val="20"/>
          <w:szCs w:val="20"/>
          <w:lang w:val="vi-VN"/>
        </w:rPr>
      </w:pPr>
      <w:r w:rsidRPr="008A579D">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F1478F2" w14:textId="77777777" w:rsidR="008A579D" w:rsidRPr="008A579D"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8A579D" w:rsidRDefault="008A579D" w:rsidP="008A579D">
      <w:pPr>
        <w:spacing w:after="0"/>
        <w:jc w:val="both"/>
        <w:rPr>
          <w:rFonts w:ascii="Times New Roman" w:hAnsi="Times New Roman" w:cs="Times New Roman"/>
          <w:color w:val="000000"/>
          <w:sz w:val="20"/>
          <w:szCs w:val="20"/>
          <w:lang w:val="vi-VN"/>
        </w:rPr>
      </w:pPr>
      <w:r w:rsidRPr="008A579D">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8A579D">
        <w:rPr>
          <w:rFonts w:ascii="Times New Roman" w:hAnsi="Times New Roman" w:cs="Times New Roman"/>
          <w:color w:val="000000"/>
          <w:sz w:val="20"/>
          <w:szCs w:val="20"/>
          <w:lang w:val="vi-VN"/>
        </w:rPr>
        <w:t>.</w:t>
      </w:r>
    </w:p>
    <w:p w14:paraId="2D136834" w14:textId="77777777" w:rsidR="002C0A4A" w:rsidRPr="00B32BC1" w:rsidRDefault="002C0A4A" w:rsidP="002C0A4A">
      <w:pPr>
        <w:spacing w:after="0"/>
        <w:jc w:val="both"/>
        <w:rPr>
          <w:rFonts w:ascii="Times New Roman" w:hAnsi="Times New Roman" w:cs="Times New Roman"/>
          <w:color w:val="000000"/>
          <w:sz w:val="20"/>
          <w:szCs w:val="20"/>
          <w:lang w:val="vi-VN"/>
        </w:rPr>
      </w:pPr>
    </w:p>
    <w:p w14:paraId="7DD8C975" w14:textId="3E8EF164" w:rsidR="008A579D" w:rsidRDefault="006735BD" w:rsidP="008A579D">
      <w:pPr>
        <w:spacing w:before="120" w:after="120"/>
        <w:jc w:val="both"/>
        <w:rPr>
          <w:rFonts w:ascii="Times New Roman" w:eastAsia="Times New Roman" w:hAnsi="Times New Roman" w:cs="Times New Roman"/>
          <w:bCs/>
          <w:sz w:val="20"/>
          <w:szCs w:val="20"/>
          <w:lang w:val="vi-VN"/>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bCs/>
          <w:sz w:val="20"/>
          <w:szCs w:val="20"/>
        </w:rPr>
        <w:t xml:space="preserve">Hạn chế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r w:rsidR="00616E04" w:rsidRPr="00B32BC1">
        <w:rPr>
          <w:rFonts w:ascii="Times New Roman" w:eastAsia="Times New Roman" w:hAnsi="Times New Roman" w:cs="Times New Roman"/>
          <w:b/>
          <w:bCs/>
          <w:sz w:val="20"/>
          <w:szCs w:val="20"/>
        </w:rPr>
        <w:t xml:space="preserve"> </w:t>
      </w:r>
      <w:r w:rsidR="008A579D" w:rsidRPr="008A579D">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266B1" w:rsidRDefault="009E72BA" w:rsidP="008A579D">
      <w:pPr>
        <w:spacing w:before="120" w:after="120"/>
        <w:jc w:val="both"/>
        <w:rPr>
          <w:rFonts w:ascii="Times New Roman" w:eastAsia="Times New Roman" w:hAnsi="Times New Roman" w:cs="Times New Roman"/>
          <w:bCs/>
          <w:lang w:val="vi-VN"/>
        </w:rPr>
      </w:pPr>
    </w:p>
    <w:p w14:paraId="49ED163E" w14:textId="0046D969" w:rsidR="009B3E23" w:rsidRPr="00B32BC1" w:rsidRDefault="006735BD" w:rsidP="00B32BC1">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lastRenderedPageBreak/>
        <w:br/>
      </w:r>
      <w:r w:rsidRPr="00B32BC1">
        <w:rPr>
          <w:rFonts w:ascii="Times New Roman" w:eastAsia="Times New Roman" w:hAnsi="Times New Roman" w:cs="Times New Roman"/>
          <w:b/>
          <w:bCs/>
          <w:sz w:val="20"/>
          <w:szCs w:val="20"/>
        </w:rPr>
        <w:t>II. Kỳ kế toán, đơn vị tiền tệ sử dụng trong kế toán</w:t>
      </w:r>
    </w:p>
    <w:p w14:paraId="277B2549"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2.1 Kỳ kế toán</w:t>
      </w:r>
    </w:p>
    <w:p w14:paraId="3A52366A" w14:textId="77777777" w:rsidR="004C5A30" w:rsidRPr="00B32BC1"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B32BC1" w:rsidRDefault="006735BD" w:rsidP="0021456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Năm tài chính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bắt đầu từ ngày 01 tháng </w:t>
      </w:r>
      <w:r w:rsidR="002164E7" w:rsidRPr="00B32BC1">
        <w:rPr>
          <w:rFonts w:ascii="Times New Roman" w:eastAsia="Times New Roman" w:hAnsi="Times New Roman" w:cs="Times New Roman"/>
          <w:bCs/>
          <w:sz w:val="20"/>
          <w:szCs w:val="20"/>
        </w:rPr>
        <w:t>0</w:t>
      </w:r>
      <w:r w:rsidRPr="00B32BC1">
        <w:rPr>
          <w:rFonts w:ascii="Times New Roman" w:eastAsia="Times New Roman" w:hAnsi="Times New Roman" w:cs="Times New Roman"/>
          <w:bCs/>
          <w:sz w:val="20"/>
          <w:szCs w:val="20"/>
        </w:rPr>
        <w:t xml:space="preserve">1 và kết thúc ngày 31 tháng 12 hàng năm. </w:t>
      </w:r>
    </w:p>
    <w:p w14:paraId="7DB4C752" w14:textId="77777777" w:rsidR="009C6344" w:rsidRPr="00B32BC1"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B32BC1" w:rsidRDefault="006735BD" w:rsidP="009A67C1">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2.2 Đơn vị tiền tệ sử dụng trong kế toán</w:t>
      </w:r>
    </w:p>
    <w:p w14:paraId="57642266" w14:textId="77777777" w:rsidR="004C5A30" w:rsidRPr="00B32BC1"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B32BC1" w:rsidRDefault="00AB751B" w:rsidP="009A67C1">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thực hiện việc ghi chép sổ sách</w:t>
      </w:r>
      <w:r w:rsidR="006C35F4" w:rsidRPr="00B32BC1">
        <w:rPr>
          <w:rFonts w:ascii="Times New Roman" w:eastAsia="Times New Roman" w:hAnsi="Times New Roman" w:cs="Times New Roman"/>
          <w:bCs/>
          <w:sz w:val="20"/>
          <w:szCs w:val="20"/>
        </w:rPr>
        <w:t xml:space="preserve"> kế toán bằng Đồng Việt Nam (VNĐ</w:t>
      </w:r>
      <w:r w:rsidR="006735BD" w:rsidRPr="00B32BC1">
        <w:rPr>
          <w:rFonts w:ascii="Times New Roman" w:eastAsia="Times New Roman" w:hAnsi="Times New Roman" w:cs="Times New Roman"/>
          <w:bCs/>
          <w:sz w:val="20"/>
          <w:szCs w:val="20"/>
        </w:rPr>
        <w:t>)</w:t>
      </w:r>
      <w:r w:rsidR="00A255B9" w:rsidRPr="00B32BC1">
        <w:rPr>
          <w:rFonts w:ascii="Times New Roman" w:eastAsia="Times New Roman" w:hAnsi="Times New Roman" w:cs="Times New Roman"/>
          <w:bCs/>
          <w:sz w:val="20"/>
          <w:szCs w:val="20"/>
        </w:rPr>
        <w:t>.</w:t>
      </w:r>
    </w:p>
    <w:p w14:paraId="6590C693" w14:textId="77777777" w:rsidR="006E29C6" w:rsidRPr="00B32BC1"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III. Chuẩn mực và chế độ kế toán áp dụng</w:t>
      </w:r>
    </w:p>
    <w:p w14:paraId="4BE794E7"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3.1 Chế độ kế toán áp dụng</w:t>
      </w:r>
    </w:p>
    <w:p w14:paraId="043D723F" w14:textId="77777777" w:rsidR="00D8202C" w:rsidRPr="00B32BC1"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Chế độ Kế toán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mở ban hành theo thông tư số 198/2012/TT-BTC ngày 15</w:t>
      </w:r>
      <w:r w:rsidR="00A50E3B" w:rsidRPr="00B32BC1">
        <w:rPr>
          <w:rFonts w:ascii="Times New Roman" w:eastAsia="Times New Roman" w:hAnsi="Times New Roman" w:cs="Times New Roman"/>
          <w:sz w:val="20"/>
          <w:szCs w:val="20"/>
        </w:rPr>
        <w:t xml:space="preserve"> tháng 11 năm </w:t>
      </w:r>
      <w:r w:rsidRPr="00B32BC1">
        <w:rPr>
          <w:rFonts w:ascii="Times New Roman" w:eastAsia="Times New Roman" w:hAnsi="Times New Roman" w:cs="Times New Roman"/>
          <w:sz w:val="20"/>
          <w:szCs w:val="20"/>
        </w:rPr>
        <w:t>2012 của Bộ Tài Chính.</w:t>
      </w:r>
    </w:p>
    <w:p w14:paraId="7C4227CE" w14:textId="77777777" w:rsidR="0021456D" w:rsidRPr="00B32BC1" w:rsidRDefault="0021456D" w:rsidP="0021456D">
      <w:pPr>
        <w:spacing w:after="0"/>
        <w:jc w:val="both"/>
        <w:rPr>
          <w:rFonts w:ascii="Times New Roman" w:eastAsia="Times New Roman" w:hAnsi="Times New Roman" w:cs="Times New Roman"/>
          <w:sz w:val="20"/>
          <w:szCs w:val="20"/>
        </w:rPr>
      </w:pPr>
    </w:p>
    <w:p w14:paraId="10FE09AB" w14:textId="77777777" w:rsidR="009B3E23"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3.2 Tuyên bố về việc tuân thủ Chuẩn mực kế toán và chế độ kế toán</w:t>
      </w:r>
    </w:p>
    <w:p w14:paraId="7CC59419" w14:textId="77777777" w:rsidR="004C5A30" w:rsidRPr="00B32BC1"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B32BC1" w:rsidRDefault="00616E04"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Báo cáo tài chính của Quỹ được lập theo Chuẩn mực kế toán Việt Nam và Chế độ kế toán Việt Nam áp dụng đối với quỹ mở được quy định tại Thông tư số 198/2012/TT-BTC (“Thông tư 198”) ngày 15 tháng 11 năm 2012 về chế độ kế toán áp dụng đối với quỹ mở, </w:t>
      </w:r>
      <w:r w:rsidR="00B12B7A" w:rsidRPr="00B32BC1">
        <w:rPr>
          <w:rFonts w:ascii="Times New Roman" w:hAnsi="Times New Roman" w:cs="Times New Roman"/>
          <w:sz w:val="20"/>
          <w:szCs w:val="20"/>
        </w:rPr>
        <w:t>Thông tư 181/2015/TT-BTC do Bộ Tài chính ban hành ngày 13 tháng 11 năm 2015 về chế độ kế toán áp dụng đối với Quỹ ETF và Quỹ mở,</w:t>
      </w:r>
      <w:r w:rsidR="00B12B7A" w:rsidRPr="00B32BC1">
        <w:rPr>
          <w:rFonts w:ascii="Times New Roman" w:eastAsia="Times New Roman" w:hAnsi="Times New Roman" w:cs="Times New Roman"/>
          <w:sz w:val="20"/>
          <w:szCs w:val="20"/>
        </w:rPr>
        <w:t xml:space="preserve"> </w:t>
      </w:r>
      <w:r w:rsidR="008C0EC1" w:rsidRPr="00B32BC1">
        <w:rPr>
          <w:rFonts w:ascii="Times New Roman" w:eastAsia="Times New Roman" w:hAnsi="Times New Roman" w:cs="Times New Roman"/>
          <w:sz w:val="20"/>
          <w:szCs w:val="20"/>
        </w:rPr>
        <w:t>Thông tư số 98/2020/TT-BTC ngày 16 tháng 11 năm 2020 của Bộ trưởng Bộ Tài Chính về hướng dẫn hoạt động và quản lý quỹ đầu tư chứng khoán (“Thông tư 98/2020/TT-BTC”)</w:t>
      </w:r>
      <w:r w:rsidR="008C0EC1" w:rsidRPr="00B32BC1">
        <w:rPr>
          <w:rFonts w:ascii="Times New Roman" w:eastAsia="Times New Roman" w:hAnsi="Times New Roman" w:cs="Times New Roman"/>
          <w:bCs/>
          <w:sz w:val="20"/>
          <w:szCs w:val="20"/>
          <w:lang w:eastAsia="en-GB"/>
        </w:rPr>
        <w:t>, các Chuẩn mực Kế toán Việt Nam, Chế độ Kế toán doanh nghiệp Việt Nam và các quy định có liên quan đến việc lập và trình bày báo cáo tài chính</w:t>
      </w:r>
      <w:r w:rsidRPr="00B32BC1">
        <w:rPr>
          <w:rFonts w:ascii="Times New Roman" w:eastAsia="Times New Roman" w:hAnsi="Times New Roman" w:cs="Times New Roman"/>
          <w:sz w:val="20"/>
          <w:szCs w:val="20"/>
        </w:rPr>
        <w:t>.</w:t>
      </w:r>
    </w:p>
    <w:p w14:paraId="4FB0C281" w14:textId="77777777" w:rsidR="00616E04" w:rsidRPr="00B32BC1" w:rsidRDefault="00616E04" w:rsidP="0021456D">
      <w:pPr>
        <w:spacing w:after="0"/>
        <w:jc w:val="both"/>
        <w:rPr>
          <w:rFonts w:ascii="Times New Roman" w:eastAsia="Times New Roman" w:hAnsi="Times New Roman" w:cs="Times New Roman"/>
          <w:sz w:val="20"/>
          <w:szCs w:val="20"/>
        </w:rPr>
      </w:pPr>
    </w:p>
    <w:p w14:paraId="517EB22A" w14:textId="77777777" w:rsidR="00134679" w:rsidRPr="00B32BC1" w:rsidRDefault="006735BD" w:rsidP="00616E04">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3.3 Hình thức sổ kế toán áp dụng</w:t>
      </w:r>
    </w:p>
    <w:p w14:paraId="24AB0BCB" w14:textId="77777777" w:rsidR="00616E04" w:rsidRPr="00B32BC1"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B32BC1" w:rsidRDefault="00616E04" w:rsidP="0021456D">
      <w:pPr>
        <w:spacing w:after="0"/>
        <w:jc w:val="both"/>
        <w:rPr>
          <w:rFonts w:ascii="Times New Roman" w:eastAsia="Times New Roman" w:hAnsi="Times New Roman" w:cs="Times New Roman"/>
          <w:color w:val="000000"/>
          <w:sz w:val="20"/>
          <w:szCs w:val="20"/>
        </w:rPr>
      </w:pPr>
      <w:r w:rsidRPr="00B32BC1">
        <w:rPr>
          <w:rFonts w:ascii="Times New Roman" w:eastAsia="Times New Roman" w:hAnsi="Times New Roman" w:cs="Times New Roman"/>
          <w:color w:val="000000"/>
          <w:sz w:val="20"/>
          <w:szCs w:val="20"/>
        </w:rPr>
        <w:t>Hình thức sổ kế toán áp dụng được đăng ký của Quỹ là Nhật ký Chung.</w:t>
      </w:r>
    </w:p>
    <w:p w14:paraId="4360D341" w14:textId="77777777" w:rsidR="00616E04" w:rsidRPr="00B32BC1"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IV. Các chính sách kế toán áp dụng</w:t>
      </w:r>
    </w:p>
    <w:p w14:paraId="56DCE762"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4.1 Tiền gửi ngân hàng và các khoản tương đương tiền</w:t>
      </w:r>
    </w:p>
    <w:p w14:paraId="2E231CB5" w14:textId="77777777" w:rsidR="004C5A30" w:rsidRPr="00B32BC1" w:rsidRDefault="004C5A30" w:rsidP="0021456D">
      <w:pPr>
        <w:spacing w:after="0"/>
        <w:jc w:val="both"/>
        <w:rPr>
          <w:rFonts w:ascii="Times New Roman" w:eastAsia="Times New Roman" w:hAnsi="Times New Roman" w:cs="Times New Roman"/>
          <w:sz w:val="20"/>
          <w:szCs w:val="20"/>
        </w:rPr>
      </w:pPr>
    </w:p>
    <w:p w14:paraId="6CFF3660" w14:textId="7BAE8011" w:rsidR="0021456D" w:rsidRPr="00B32BC1" w:rsidRDefault="000D4C2C"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Tiền và các khoản tương đương tiền bao gồm tiền gửi ngân hàng cho hoạt động của Quỹ, tiền gửi của Nhà đầu tư về mua chứng chỉ quỹ chờ phân bổ, tiền gửi phong tỏa, tiền gửi tại các tổ chức tín dụng có thời hạn đáo hạn không quá ba (03) tháng kể từ ngày gửi và các khoản đầu tư ngắn hạn có thời hạn gốc không quá ba tháng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mục đích khác.</w:t>
      </w:r>
    </w:p>
    <w:p w14:paraId="707408EE" w14:textId="77777777" w:rsidR="000D4C2C" w:rsidRPr="00B32BC1" w:rsidRDefault="000D4C2C" w:rsidP="0021456D">
      <w:pPr>
        <w:spacing w:after="0"/>
        <w:jc w:val="both"/>
        <w:rPr>
          <w:rFonts w:ascii="Times New Roman" w:eastAsia="Times New Roman" w:hAnsi="Times New Roman" w:cs="Times New Roman"/>
          <w:sz w:val="20"/>
          <w:szCs w:val="20"/>
        </w:rPr>
      </w:pPr>
    </w:p>
    <w:p w14:paraId="15D5FED5" w14:textId="77777777" w:rsidR="00250B57"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4.2 </w:t>
      </w:r>
      <w:r w:rsidR="002164E7" w:rsidRPr="00B32BC1">
        <w:rPr>
          <w:rFonts w:ascii="Times New Roman" w:eastAsia="Times New Roman" w:hAnsi="Times New Roman" w:cs="Times New Roman"/>
          <w:b/>
          <w:bCs/>
          <w:sz w:val="20"/>
          <w:szCs w:val="20"/>
        </w:rPr>
        <w:t>Các khoản đầu tư</w:t>
      </w:r>
    </w:p>
    <w:p w14:paraId="4D9DF1E4" w14:textId="77777777" w:rsidR="004C5A30" w:rsidRPr="00B32BC1" w:rsidRDefault="004C5A30" w:rsidP="0021456D">
      <w:pPr>
        <w:spacing w:after="0"/>
        <w:jc w:val="both"/>
        <w:rPr>
          <w:rFonts w:ascii="Times New Roman" w:eastAsia="Times New Roman" w:hAnsi="Times New Roman" w:cs="Times New Roman"/>
          <w:sz w:val="20"/>
          <w:szCs w:val="20"/>
        </w:rPr>
      </w:pPr>
    </w:p>
    <w:p w14:paraId="5303E4CC" w14:textId="528E5CEE" w:rsidR="00250B57" w:rsidRPr="00B32BC1" w:rsidRDefault="000D4C2C"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Các khoản đầu tư của Quỹ bao gồm các khoản đầu tư vào cổ phiếu niêm yết, trái phiếu doanh nghiệp niêm yết và chưa niêm yết, chứng chỉ tiền gửi và các khoản tiền gửi có kỳ hạn trên 3 tháng.</w:t>
      </w:r>
    </w:p>
    <w:p w14:paraId="3A8FF0E6" w14:textId="77777777" w:rsidR="000D4C2C" w:rsidRPr="00B32BC1" w:rsidRDefault="000D4C2C" w:rsidP="00250B57">
      <w:pPr>
        <w:spacing w:after="0"/>
        <w:jc w:val="both"/>
        <w:rPr>
          <w:rFonts w:ascii="Times New Roman" w:eastAsia="Times New Roman" w:hAnsi="Times New Roman" w:cs="Times New Roman"/>
          <w:sz w:val="20"/>
          <w:szCs w:val="20"/>
        </w:rPr>
      </w:pPr>
    </w:p>
    <w:p w14:paraId="576D4F28"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Nguyên tắc phân loại</w:t>
      </w:r>
    </w:p>
    <w:p w14:paraId="1782A4B3" w14:textId="77777777" w:rsidR="004C5A30" w:rsidRPr="00B32BC1" w:rsidRDefault="004C5A30" w:rsidP="00250B57">
      <w:pPr>
        <w:spacing w:after="0"/>
        <w:jc w:val="both"/>
        <w:rPr>
          <w:rFonts w:ascii="Times New Roman" w:eastAsia="Times New Roman" w:hAnsi="Times New Roman" w:cs="Times New Roman"/>
          <w:i/>
          <w:sz w:val="20"/>
          <w:szCs w:val="20"/>
        </w:rPr>
      </w:pPr>
    </w:p>
    <w:p w14:paraId="09F5217A" w14:textId="5B1E4528" w:rsidR="00250B57" w:rsidRDefault="00AB751B"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Quỹ</w:t>
      </w:r>
      <w:r w:rsidR="002164E7" w:rsidRPr="00B32BC1">
        <w:rPr>
          <w:rFonts w:ascii="Times New Roman" w:eastAsia="Times New Roman" w:hAnsi="Times New Roman" w:cs="Times New Roman"/>
          <w:sz w:val="20"/>
          <w:szCs w:val="20"/>
        </w:rPr>
        <w:t xml:space="preserve"> phân loại chứng khoán niêm yết được mua với mục đích kinh doanh là chứng khoán kinh doanh.</w:t>
      </w:r>
    </w:p>
    <w:p w14:paraId="334FFA9B" w14:textId="1E4DE314" w:rsidR="008A579D" w:rsidRDefault="008A579D" w:rsidP="00250B57">
      <w:pPr>
        <w:spacing w:after="0"/>
        <w:jc w:val="both"/>
        <w:rPr>
          <w:rFonts w:ascii="Times New Roman" w:eastAsia="Times New Roman" w:hAnsi="Times New Roman" w:cs="Times New Roman"/>
          <w:sz w:val="20"/>
          <w:szCs w:val="20"/>
        </w:rPr>
      </w:pPr>
    </w:p>
    <w:p w14:paraId="2D0D36C8" w14:textId="77777777" w:rsidR="008A579D" w:rsidRPr="00B32BC1" w:rsidRDefault="008A579D" w:rsidP="00250B57">
      <w:pPr>
        <w:spacing w:after="0"/>
        <w:jc w:val="both"/>
        <w:rPr>
          <w:rFonts w:ascii="Times New Roman" w:eastAsia="Times New Roman" w:hAnsi="Times New Roman" w:cs="Times New Roman"/>
          <w:sz w:val="20"/>
          <w:szCs w:val="20"/>
        </w:rPr>
      </w:pPr>
    </w:p>
    <w:p w14:paraId="1C11EC83" w14:textId="1616BE9D" w:rsidR="00250B57" w:rsidRDefault="00250B57" w:rsidP="00250B57">
      <w:pPr>
        <w:spacing w:after="0"/>
        <w:jc w:val="both"/>
        <w:rPr>
          <w:rFonts w:ascii="Times New Roman" w:eastAsia="Times New Roman" w:hAnsi="Times New Roman" w:cs="Times New Roman"/>
          <w:sz w:val="20"/>
          <w:szCs w:val="20"/>
        </w:rPr>
      </w:pPr>
    </w:p>
    <w:p w14:paraId="019B4D41" w14:textId="3DEF5D47" w:rsidR="009E72BA" w:rsidRDefault="009E72BA" w:rsidP="00250B57">
      <w:pPr>
        <w:spacing w:after="0"/>
        <w:jc w:val="both"/>
        <w:rPr>
          <w:rFonts w:ascii="Times New Roman" w:eastAsia="Times New Roman" w:hAnsi="Times New Roman" w:cs="Times New Roman"/>
          <w:sz w:val="20"/>
          <w:szCs w:val="20"/>
        </w:rPr>
      </w:pPr>
    </w:p>
    <w:p w14:paraId="22DA3C25" w14:textId="77777777" w:rsidR="009E72BA" w:rsidRPr="00B32BC1" w:rsidRDefault="009E72BA" w:rsidP="00250B57">
      <w:pPr>
        <w:spacing w:after="0"/>
        <w:jc w:val="both"/>
        <w:rPr>
          <w:rFonts w:ascii="Times New Roman" w:eastAsia="Times New Roman" w:hAnsi="Times New Roman" w:cs="Times New Roman"/>
          <w:sz w:val="20"/>
          <w:szCs w:val="20"/>
        </w:rPr>
      </w:pPr>
    </w:p>
    <w:p w14:paraId="76AB10FD"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lastRenderedPageBreak/>
        <w:t xml:space="preserve">Ghi nhận ban </w:t>
      </w:r>
      <w:proofErr w:type="gramStart"/>
      <w:r w:rsidRPr="00B32BC1">
        <w:rPr>
          <w:rFonts w:ascii="Times New Roman" w:eastAsia="Times New Roman" w:hAnsi="Times New Roman" w:cs="Times New Roman"/>
          <w:i/>
          <w:sz w:val="20"/>
          <w:szCs w:val="20"/>
        </w:rPr>
        <w:t>đầu</w:t>
      </w:r>
      <w:proofErr w:type="gramEnd"/>
    </w:p>
    <w:p w14:paraId="1BB7AAFB" w14:textId="77777777" w:rsidR="004C5A30" w:rsidRPr="00B32BC1" w:rsidRDefault="004C5A30" w:rsidP="00250B57">
      <w:pPr>
        <w:spacing w:after="0"/>
        <w:jc w:val="both"/>
        <w:rPr>
          <w:rFonts w:ascii="Times New Roman" w:eastAsia="Times New Roman" w:hAnsi="Times New Roman" w:cs="Times New Roman"/>
          <w:i/>
          <w:sz w:val="20"/>
          <w:szCs w:val="20"/>
        </w:rPr>
      </w:pPr>
    </w:p>
    <w:p w14:paraId="1EF96ACA"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1C40BB39" w14:textId="77777777" w:rsidR="000D4C2C" w:rsidRPr="00B32BC1" w:rsidRDefault="000D4C2C" w:rsidP="000D4C2C">
      <w:pPr>
        <w:spacing w:after="0"/>
        <w:jc w:val="both"/>
        <w:rPr>
          <w:rFonts w:ascii="Times New Roman" w:eastAsia="Times New Roman" w:hAnsi="Times New Roman" w:cs="Times New Roman"/>
          <w:sz w:val="20"/>
          <w:szCs w:val="20"/>
        </w:rPr>
      </w:pPr>
    </w:p>
    <w:p w14:paraId="0020A71A" w14:textId="7D633886"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Đối với các khoản đầu tư vào trái phiếu, chứng chỉ tiền gửi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1A790C5D" w14:textId="77777777" w:rsidR="000D4C2C" w:rsidRPr="00B32BC1" w:rsidRDefault="000D4C2C" w:rsidP="000D4C2C">
      <w:pPr>
        <w:spacing w:after="0"/>
        <w:jc w:val="both"/>
        <w:rPr>
          <w:rFonts w:ascii="Times New Roman" w:eastAsia="Times New Roman" w:hAnsi="Times New Roman" w:cs="Times New Roman"/>
          <w:sz w:val="20"/>
          <w:szCs w:val="20"/>
        </w:rPr>
      </w:pPr>
    </w:p>
    <w:p w14:paraId="7FB74B09" w14:textId="033CF30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Ghi nhận tiếp theo</w:t>
      </w:r>
    </w:p>
    <w:p w14:paraId="35C69A1F" w14:textId="77777777" w:rsidR="004C5A30" w:rsidRPr="00B32BC1" w:rsidRDefault="004C5A30" w:rsidP="00250B57">
      <w:pPr>
        <w:spacing w:after="0"/>
        <w:jc w:val="both"/>
        <w:rPr>
          <w:rFonts w:ascii="Times New Roman" w:eastAsia="Times New Roman" w:hAnsi="Times New Roman" w:cs="Times New Roman"/>
          <w:i/>
          <w:sz w:val="20"/>
          <w:szCs w:val="20"/>
        </w:rPr>
      </w:pPr>
    </w:p>
    <w:p w14:paraId="6AEB5CA5"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Lợi nhuận thuần nhận được từ các khoản đầu tư phát sinh sau ngày đầu tư được ghi nhận vào báo cáo thu nhập giữa niên độ.</w:t>
      </w:r>
    </w:p>
    <w:p w14:paraId="5342BD48" w14:textId="77777777" w:rsidR="008C0EC1" w:rsidRPr="00B32BC1" w:rsidRDefault="008C0EC1" w:rsidP="000D4C2C">
      <w:pPr>
        <w:spacing w:after="0"/>
        <w:jc w:val="both"/>
        <w:rPr>
          <w:rFonts w:ascii="Times New Roman" w:eastAsia="Times New Roman" w:hAnsi="Times New Roman" w:cs="Times New Roman"/>
          <w:sz w:val="20"/>
          <w:szCs w:val="20"/>
        </w:rPr>
      </w:pPr>
    </w:p>
    <w:p w14:paraId="267E7133" w14:textId="383E90B8"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cổ tức, tiền lãi các khoản đầu tư” trên báo cáo tình hình tài chính.</w:t>
      </w:r>
    </w:p>
    <w:p w14:paraId="1F368820" w14:textId="77777777" w:rsidR="000D4C2C" w:rsidRPr="00B32BC1" w:rsidRDefault="000D4C2C" w:rsidP="000D4C2C">
      <w:pPr>
        <w:spacing w:after="0"/>
        <w:jc w:val="both"/>
        <w:rPr>
          <w:rFonts w:ascii="Times New Roman" w:eastAsia="Times New Roman" w:hAnsi="Times New Roman" w:cs="Times New Roman"/>
          <w:sz w:val="20"/>
          <w:szCs w:val="20"/>
        </w:rPr>
      </w:pPr>
    </w:p>
    <w:p w14:paraId="5BC97D5A"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 xml:space="preserve">Định giá lại cho mục đích tính toán giá trị tài sản ròng của </w:t>
      </w:r>
      <w:r w:rsidR="00AB751B" w:rsidRPr="00B32BC1">
        <w:rPr>
          <w:rFonts w:ascii="Times New Roman" w:eastAsia="Times New Roman" w:hAnsi="Times New Roman" w:cs="Times New Roman"/>
          <w:i/>
          <w:sz w:val="20"/>
          <w:szCs w:val="20"/>
        </w:rPr>
        <w:t>Quỹ</w:t>
      </w:r>
    </w:p>
    <w:p w14:paraId="5BDADF01" w14:textId="77777777" w:rsidR="004C5A30" w:rsidRPr="00B32BC1" w:rsidRDefault="004C5A30" w:rsidP="004C5A30">
      <w:pPr>
        <w:spacing w:after="0"/>
        <w:jc w:val="both"/>
        <w:rPr>
          <w:rFonts w:ascii="Times New Roman" w:eastAsia="Times New Roman" w:hAnsi="Times New Roman" w:cs="Times New Roman"/>
          <w:sz w:val="20"/>
          <w:szCs w:val="20"/>
        </w:rPr>
      </w:pPr>
    </w:p>
    <w:p w14:paraId="76AA061F" w14:textId="71628944" w:rsidR="00563B50" w:rsidRPr="00B32BC1" w:rsidRDefault="00BF3AA0" w:rsidP="006E0D91">
      <w:pPr>
        <w:spacing w:before="12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 và được Ban Đại diện Quỹ phê duyệt</w:t>
      </w:r>
      <w:r w:rsidR="00563B50" w:rsidRPr="00B32BC1">
        <w:rPr>
          <w:rFonts w:ascii="Times New Roman" w:eastAsia="Times New Roman" w:hAnsi="Times New Roman" w:cs="Times New Roman"/>
          <w:sz w:val="20"/>
          <w:szCs w:val="20"/>
        </w:rPr>
        <w:t xml:space="preserve">. Các khoản lãi hoặc lỗ do đánh giá lại khoản đầu tư được ghi nhận vào báo cáo thu nhập theo quy định tại Thông tư số 198/2012/TT-BTC ngày 15 tháng 11 năm 2012 của Bộ Tài chính về chế độ kế toán áp dụng đối với </w:t>
      </w:r>
      <w:r w:rsidR="00AB751B" w:rsidRPr="00B32BC1">
        <w:rPr>
          <w:rFonts w:ascii="Times New Roman" w:eastAsia="Times New Roman" w:hAnsi="Times New Roman" w:cs="Times New Roman"/>
          <w:sz w:val="20"/>
          <w:szCs w:val="20"/>
        </w:rPr>
        <w:t>Quỹ</w:t>
      </w:r>
      <w:r w:rsidR="00563B50" w:rsidRPr="00B32BC1">
        <w:rPr>
          <w:rFonts w:ascii="Times New Roman" w:eastAsia="Times New Roman" w:hAnsi="Times New Roman" w:cs="Times New Roman"/>
          <w:sz w:val="20"/>
          <w:szCs w:val="20"/>
        </w:rPr>
        <w:t xml:space="preserve"> mở.</w:t>
      </w:r>
    </w:p>
    <w:p w14:paraId="73B9CE84"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Chấm dứt ghi nhận</w:t>
      </w:r>
    </w:p>
    <w:p w14:paraId="4844EF05" w14:textId="77777777" w:rsidR="000D4C2C"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Quyền mua cổ phiếu</w:t>
      </w:r>
    </w:p>
    <w:p w14:paraId="2D5F2A8A" w14:textId="390F47C5" w:rsidR="000D4C2C" w:rsidRPr="00B32BC1" w:rsidRDefault="006735BD" w:rsidP="00B32BC1">
      <w:pPr>
        <w:spacing w:before="120"/>
        <w:jc w:val="both"/>
        <w:rPr>
          <w:rFonts w:ascii="Times New Roman" w:hAnsi="Times New Roman" w:cs="Times New Roman"/>
          <w:bCs/>
          <w:iCs/>
          <w:sz w:val="20"/>
          <w:szCs w:val="20"/>
          <w:lang w:val="nl-NL"/>
        </w:rPr>
      </w:pPr>
      <w:r w:rsidRPr="00B32BC1">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B32BC1">
        <w:rPr>
          <w:rFonts w:ascii="Times New Roman" w:hAnsi="Times New Roman" w:cs="Times New Roman"/>
          <w:sz w:val="20"/>
          <w:szCs w:val="20"/>
          <w:lang w:val="nl-NL"/>
        </w:rPr>
        <w:t>giữa niên độ</w:t>
      </w:r>
      <w:r w:rsidRPr="00B32BC1">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Pr="00B32BC1" w:rsidRDefault="006735BD" w:rsidP="00B32BC1">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4.3 Các khoản phải thu</w:t>
      </w:r>
    </w:p>
    <w:p w14:paraId="2E866CF7" w14:textId="77777777" w:rsidR="00151998" w:rsidRPr="00B32BC1" w:rsidRDefault="00151998" w:rsidP="00151998">
      <w:pPr>
        <w:spacing w:before="144" w:after="144"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2632BB02" w14:textId="0551CCF2" w:rsidR="00151998" w:rsidRPr="00B32BC1" w:rsidRDefault="00151998" w:rsidP="00151998">
      <w:pPr>
        <w:spacing w:before="144" w:after="144" w:line="240" w:lineRule="auto"/>
        <w:jc w:val="both"/>
        <w:rPr>
          <w:rFonts w:ascii="Times New Roman" w:eastAsia="Times New Roman" w:hAnsi="Times New Roman" w:cs="Times New Roman"/>
          <w:sz w:val="20"/>
          <w:szCs w:val="20"/>
          <w:lang w:val="vi-VN"/>
        </w:rPr>
      </w:pPr>
      <w:r w:rsidRPr="00B32BC1">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3B999208" w14:textId="59AA7B31" w:rsidR="008A579D" w:rsidRDefault="005259C2"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 xml:space="preserve">tháng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năm 2019</w:t>
      </w:r>
      <w:r w:rsidR="008A579D">
        <w:rPr>
          <w:rFonts w:ascii="Times New Roman" w:eastAsia="Times New Roman" w:hAnsi="Times New Roman" w:cs="Times New Roman"/>
          <w:bCs/>
          <w:sz w:val="20"/>
          <w:szCs w:val="20"/>
          <w:lang w:eastAsia="en-GB"/>
        </w:rPr>
        <w:t xml:space="preserve"> và thông tư 24/2022/TT-BTC sửa đổi </w:t>
      </w:r>
      <w:r w:rsidR="008A579D" w:rsidRPr="00B32BC1">
        <w:rPr>
          <w:rFonts w:ascii="Times New Roman" w:eastAsia="Times New Roman" w:hAnsi="Times New Roman" w:cs="Times New Roman"/>
          <w:bCs/>
          <w:sz w:val="20"/>
          <w:szCs w:val="20"/>
          <w:lang w:val="vi-VN" w:eastAsia="en-GB"/>
        </w:rPr>
        <w:t>Thông tư số 48/2019/TT-BTC</w:t>
      </w:r>
      <w:r w:rsidR="008A579D">
        <w:rPr>
          <w:rFonts w:ascii="Times New Roman" w:eastAsia="Times New Roman" w:hAnsi="Times New Roman" w:cs="Times New Roman"/>
          <w:bCs/>
          <w:sz w:val="20"/>
          <w:szCs w:val="20"/>
          <w:lang w:eastAsia="en-GB"/>
        </w:rPr>
        <w:t xml:space="preserve"> do Bộ Tài Chính ban hành</w:t>
      </w:r>
      <w:r w:rsidR="000D4C2C" w:rsidRPr="00B32BC1">
        <w:rPr>
          <w:rFonts w:ascii="Times New Roman" w:eastAsia="Times New Roman" w:hAnsi="Times New Roman" w:cs="Times New Roman"/>
          <w:bCs/>
          <w:sz w:val="20"/>
          <w:szCs w:val="20"/>
          <w:lang w:val="vi-VN" w:eastAsia="en-GB"/>
        </w:rPr>
        <w:t xml:space="preserve"> như sau</w:t>
      </w:r>
      <w:r w:rsidRPr="00B32BC1">
        <w:rPr>
          <w:rFonts w:ascii="Times New Roman" w:eastAsia="Times New Roman" w:hAnsi="Times New Roman" w:cs="Times New Roman"/>
          <w:bCs/>
          <w:sz w:val="20"/>
          <w:szCs w:val="20"/>
          <w:lang w:val="vi-VN" w:eastAsia="en-GB"/>
        </w:rPr>
        <w:t>:</w:t>
      </w:r>
      <w:r w:rsidR="006735BD" w:rsidRPr="00B32BC1">
        <w:rPr>
          <w:rFonts w:ascii="Times New Roman" w:eastAsia="Times New Roman" w:hAnsi="Times New Roman" w:cs="Times New Roman"/>
          <w:bCs/>
          <w:sz w:val="20"/>
          <w:szCs w:val="20"/>
          <w:lang w:val="vi-VN" w:eastAsia="en-GB"/>
        </w:rPr>
        <w:tab/>
      </w:r>
    </w:p>
    <w:p w14:paraId="1BF416E5" w14:textId="77777777" w:rsidR="008A579D" w:rsidRDefault="008A579D" w:rsidP="00151998">
      <w:pPr>
        <w:spacing w:before="144" w:after="144" w:line="240" w:lineRule="auto"/>
        <w:jc w:val="both"/>
        <w:rPr>
          <w:rFonts w:ascii="Times New Roman" w:eastAsia="Times New Roman" w:hAnsi="Times New Roman" w:cs="Times New Roman"/>
          <w:bCs/>
          <w:sz w:val="20"/>
          <w:szCs w:val="20"/>
          <w:lang w:val="vi-VN" w:eastAsia="en-GB"/>
        </w:rPr>
      </w:pPr>
    </w:p>
    <w:p w14:paraId="0956949D" w14:textId="0D83FFAC" w:rsidR="00275ED9" w:rsidRPr="00B32BC1" w:rsidRDefault="006735BD"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B32BC1"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lastRenderedPageBreak/>
              <w:t>Thời gian quá hạn</w:t>
            </w:r>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t>Mức trích lập dự phòng</w:t>
            </w:r>
          </w:p>
        </w:tc>
      </w:tr>
      <w:tr w:rsidR="00275ED9" w:rsidRPr="00B32BC1" w14:paraId="61D1A567" w14:textId="77777777" w:rsidTr="00ED13B1">
        <w:trPr>
          <w:trHeight w:val="20"/>
        </w:trPr>
        <w:tc>
          <w:tcPr>
            <w:tcW w:w="6299" w:type="dxa"/>
            <w:tcBorders>
              <w:top w:val="nil"/>
              <w:left w:val="nil"/>
              <w:bottom w:val="nil"/>
              <w:right w:val="nil"/>
            </w:tcBorders>
            <w:shd w:val="clear" w:color="auto" w:fill="auto"/>
            <w:vAlign w:val="center"/>
            <w:hideMark/>
          </w:tcPr>
          <w:p w14:paraId="5738C9B9"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389FB438"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30%</w:t>
            </w:r>
          </w:p>
        </w:tc>
      </w:tr>
      <w:tr w:rsidR="00275ED9" w:rsidRPr="00B32BC1" w14:paraId="7488973C" w14:textId="77777777" w:rsidTr="00ED13B1">
        <w:trPr>
          <w:trHeight w:val="20"/>
        </w:trPr>
        <w:tc>
          <w:tcPr>
            <w:tcW w:w="6299" w:type="dxa"/>
            <w:tcBorders>
              <w:top w:val="nil"/>
              <w:left w:val="nil"/>
              <w:bottom w:val="nil"/>
              <w:right w:val="nil"/>
            </w:tcBorders>
            <w:shd w:val="clear" w:color="auto" w:fill="auto"/>
            <w:vAlign w:val="center"/>
            <w:hideMark/>
          </w:tcPr>
          <w:p w14:paraId="42C3512F"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A0E6013"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50%</w:t>
            </w:r>
          </w:p>
        </w:tc>
      </w:tr>
      <w:tr w:rsidR="00275ED9" w:rsidRPr="00B32BC1" w14:paraId="6FFF1537" w14:textId="77777777" w:rsidTr="00ED13B1">
        <w:trPr>
          <w:trHeight w:val="20"/>
        </w:trPr>
        <w:tc>
          <w:tcPr>
            <w:tcW w:w="6299" w:type="dxa"/>
            <w:tcBorders>
              <w:top w:val="nil"/>
              <w:left w:val="nil"/>
              <w:bottom w:val="nil"/>
              <w:right w:val="nil"/>
            </w:tcBorders>
            <w:shd w:val="clear" w:color="auto" w:fill="auto"/>
            <w:vAlign w:val="center"/>
            <w:hideMark/>
          </w:tcPr>
          <w:p w14:paraId="371ECCF0"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33A8DBA5"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70%</w:t>
            </w:r>
          </w:p>
        </w:tc>
      </w:tr>
      <w:tr w:rsidR="00275ED9" w:rsidRPr="00B32BC1" w14:paraId="0F3B54AE" w14:textId="77777777" w:rsidTr="00ED13B1">
        <w:trPr>
          <w:trHeight w:val="20"/>
        </w:trPr>
        <w:tc>
          <w:tcPr>
            <w:tcW w:w="6299" w:type="dxa"/>
            <w:tcBorders>
              <w:top w:val="nil"/>
              <w:left w:val="nil"/>
              <w:bottom w:val="nil"/>
              <w:right w:val="nil"/>
            </w:tcBorders>
            <w:shd w:val="clear" w:color="auto" w:fill="auto"/>
            <w:vAlign w:val="center"/>
            <w:hideMark/>
          </w:tcPr>
          <w:p w14:paraId="27DDDBBD" w14:textId="125DD205"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w:t>
            </w:r>
            <w:r w:rsidR="009C223B" w:rsidRPr="00B32BC1">
              <w:rPr>
                <w:rFonts w:ascii="Times New Roman" w:eastAsia="Times New Roman" w:hAnsi="Times New Roman" w:cs="Times New Roman"/>
                <w:sz w:val="20"/>
                <w:szCs w:val="20"/>
                <w:lang w:eastAsia="en-GB"/>
              </w:rPr>
              <w:t>ừ</w:t>
            </w:r>
            <w:r w:rsidRPr="00B32BC1">
              <w:rPr>
                <w:rFonts w:ascii="Times New Roman" w:eastAsia="Times New Roman" w:hAnsi="Times New Roman" w:cs="Times New Roman"/>
                <w:sz w:val="20"/>
                <w:szCs w:val="20"/>
                <w:lang w:eastAsia="en-GB"/>
              </w:rPr>
              <w:t xml:space="preserve"> ba (03) năm</w:t>
            </w:r>
            <w:r w:rsidR="00EC4585" w:rsidRPr="00B32BC1">
              <w:rPr>
                <w:rFonts w:ascii="Times New Roman" w:eastAsia="Times New Roman" w:hAnsi="Times New Roman" w:cs="Times New Roman"/>
                <w:sz w:val="20"/>
                <w:szCs w:val="20"/>
                <w:lang w:eastAsia="en-GB"/>
              </w:rPr>
              <w:t xml:space="preserve"> trở lên</w:t>
            </w:r>
          </w:p>
        </w:tc>
        <w:tc>
          <w:tcPr>
            <w:tcW w:w="2740" w:type="dxa"/>
            <w:tcBorders>
              <w:top w:val="nil"/>
              <w:left w:val="nil"/>
              <w:bottom w:val="nil"/>
              <w:right w:val="nil"/>
            </w:tcBorders>
            <w:shd w:val="clear" w:color="auto" w:fill="auto"/>
            <w:vAlign w:val="center"/>
            <w:hideMark/>
          </w:tcPr>
          <w:p w14:paraId="0543A5C6"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100%</w:t>
            </w:r>
          </w:p>
        </w:tc>
      </w:tr>
    </w:tbl>
    <w:p w14:paraId="722C5014" w14:textId="77777777" w:rsidR="00275ED9" w:rsidRPr="00B32BC1" w:rsidRDefault="00275ED9" w:rsidP="00035E8A">
      <w:pPr>
        <w:spacing w:after="0"/>
        <w:jc w:val="both"/>
        <w:rPr>
          <w:rFonts w:ascii="Times New Roman" w:eastAsia="Times New Roman" w:hAnsi="Times New Roman" w:cs="Times New Roman"/>
          <w:sz w:val="20"/>
          <w:szCs w:val="20"/>
        </w:rPr>
      </w:pPr>
    </w:p>
    <w:p w14:paraId="29090A4D" w14:textId="77777777" w:rsidR="00155484" w:rsidRPr="00B32BC1" w:rsidRDefault="006735BD" w:rsidP="00035E8A">
      <w:pPr>
        <w:keepNext/>
        <w:keepLines/>
        <w:spacing w:before="120" w:after="12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4.4 Các khoản phải trả</w:t>
      </w:r>
    </w:p>
    <w:p w14:paraId="70FA0E02" w14:textId="43F86148" w:rsidR="00B32BC1" w:rsidRPr="00B32BC1" w:rsidRDefault="006735BD" w:rsidP="00B32BC1">
      <w:pPr>
        <w:keepNext/>
        <w:keepLines/>
        <w:spacing w:before="120" w:after="120"/>
        <w:jc w:val="both"/>
        <w:rPr>
          <w:rFonts w:ascii="Times New Roman" w:eastAsia="Times New Roman" w:hAnsi="Times New Roman" w:cs="Times New Roman"/>
          <w:bCs/>
          <w:sz w:val="20"/>
          <w:szCs w:val="20"/>
          <w:lang w:eastAsia="en-GB"/>
        </w:rPr>
      </w:pPr>
      <w:r w:rsidRPr="00B32BC1">
        <w:rPr>
          <w:rFonts w:ascii="Times New Roman" w:eastAsia="Times New Roman" w:hAnsi="Times New Roman" w:cs="Times New Roman"/>
          <w:bCs/>
          <w:sz w:val="20"/>
          <w:szCs w:val="20"/>
          <w:lang w:eastAsia="en-GB"/>
        </w:rPr>
        <w:t xml:space="preserve">Các khoản phải trả được trình bày trên Báo cáo tài chính theo nguyên giá của các khoản phải trả cho hoạt động mua lại Chứng chỉ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hoạt động kinh doanh chứng khoán, phải trả thù lao Ban đại diện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Công ty Quản lý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Ngân hàng giám sát và các khoản phải trả khác.</w:t>
      </w:r>
    </w:p>
    <w:p w14:paraId="10537EBD" w14:textId="010F5788" w:rsidR="00275ED9" w:rsidRPr="00B32BC1" w:rsidRDefault="006735BD" w:rsidP="00035E8A">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4.5 Vốn góp</w:t>
      </w:r>
    </w:p>
    <w:p w14:paraId="6E31CB9C" w14:textId="77777777" w:rsidR="00134679" w:rsidRPr="00B32BC1" w:rsidRDefault="006735BD" w:rsidP="00035E8A">
      <w:pPr>
        <w:spacing w:before="120"/>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 xml:space="preserve">4.5.1 Vốn chủ sở hữu </w:t>
      </w:r>
    </w:p>
    <w:p w14:paraId="075D0D4C" w14:textId="77777777" w:rsidR="00075A7E" w:rsidRPr="00B32BC1" w:rsidRDefault="006735BD"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Các chứng chỉ </w:t>
      </w:r>
      <w:r w:rsidR="00AB751B" w:rsidRPr="00B32BC1">
        <w:rPr>
          <w:rFonts w:ascii="Times New Roman" w:hAnsi="Times New Roman" w:cs="Times New Roman"/>
          <w:color w:val="000000"/>
          <w:sz w:val="20"/>
          <w:szCs w:val="20"/>
          <w:lang w:val="nl-NL"/>
        </w:rPr>
        <w:t>Quỹ</w:t>
      </w:r>
      <w:r w:rsidRPr="00B32BC1">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B32BC1" w:rsidRDefault="00383AFF"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Vốn góp phát hành phản ánh nguồn vốn đầu tư của Quỹ do 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B32BC1">
        <w:rPr>
          <w:rFonts w:ascii="Times New Roman" w:hAnsi="Times New Roman" w:cs="Times New Roman"/>
          <w:sz w:val="20"/>
          <w:szCs w:val="20"/>
          <w:lang w:val="nl-NL"/>
        </w:rPr>
        <w:t>tiếp theo.</w:t>
      </w:r>
    </w:p>
    <w:p w14:paraId="32673EBC" w14:textId="1EDE0A4D" w:rsidR="00075A7E" w:rsidRPr="00B32BC1" w:rsidRDefault="006735BD" w:rsidP="00035E8A">
      <w:pPr>
        <w:spacing w:before="100"/>
        <w:jc w:val="both"/>
        <w:rPr>
          <w:rFonts w:ascii="Times New Roman" w:hAnsi="Times New Roman" w:cs="Times New Roman"/>
          <w:i/>
          <w:sz w:val="20"/>
          <w:szCs w:val="20"/>
          <w:lang w:val="nl-NL"/>
        </w:rPr>
      </w:pPr>
      <w:r w:rsidRPr="00B32BC1">
        <w:rPr>
          <w:rFonts w:ascii="Times New Roman" w:hAnsi="Times New Roman" w:cs="Times New Roman"/>
          <w:sz w:val="20"/>
          <w:szCs w:val="20"/>
          <w:lang w:val="nl-NL"/>
        </w:rPr>
        <w:t xml:space="preserve">Vốn góp mua lại phản ánh </w:t>
      </w:r>
      <w:r w:rsidR="000A51C5" w:rsidRPr="00B32BC1">
        <w:rPr>
          <w:rFonts w:ascii="Times New Roman" w:hAnsi="Times New Roman" w:cs="Times New Roman"/>
          <w:sz w:val="20"/>
          <w:szCs w:val="20"/>
          <w:lang w:val="nl-NL"/>
        </w:rPr>
        <w:t>tình hình</w:t>
      </w:r>
      <w:r w:rsidRPr="00B32BC1">
        <w:rPr>
          <w:rFonts w:ascii="Times New Roman" w:hAnsi="Times New Roman" w:cs="Times New Roman"/>
          <w:sz w:val="20"/>
          <w:szCs w:val="20"/>
          <w:lang w:val="nl-NL"/>
        </w:rPr>
        <w:t xml:space="preserve"> mua lại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của </w:t>
      </w:r>
      <w:r w:rsidR="00D566F9" w:rsidRPr="00B32BC1">
        <w:rPr>
          <w:rFonts w:ascii="Times New Roman" w:hAnsi="Times New Roman" w:cs="Times New Roman"/>
          <w:sz w:val="20"/>
          <w:szCs w:val="20"/>
          <w:lang w:val="nl-NL"/>
        </w:rPr>
        <w:t xml:space="preserve">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hà đầu tư</w:t>
      </w:r>
      <w:r w:rsidR="00C86E9C" w:rsidRPr="00B32BC1">
        <w:rPr>
          <w:rFonts w:ascii="Times New Roman" w:hAnsi="Times New Roman" w:cs="Times New Roman"/>
          <w:sz w:val="20"/>
          <w:szCs w:val="20"/>
          <w:lang w:val="nl-NL"/>
        </w:rPr>
        <w:t xml:space="preserve"> tại ngày giao dịch chứng chỉ Quỹ </w:t>
      </w:r>
      <w:r w:rsidR="00B474BE" w:rsidRPr="00B32BC1">
        <w:rPr>
          <w:rFonts w:ascii="Times New Roman" w:hAnsi="Times New Roman" w:cs="Times New Roman"/>
          <w:sz w:val="20"/>
          <w:szCs w:val="20"/>
          <w:lang w:val="nl-NL"/>
        </w:rPr>
        <w:t>sau ngày thành lập</w:t>
      </w:r>
      <w:r w:rsidRPr="00B32BC1">
        <w:rPr>
          <w:rFonts w:ascii="Times New Roman" w:hAnsi="Times New Roman" w:cs="Times New Roman"/>
          <w:sz w:val="20"/>
          <w:szCs w:val="20"/>
          <w:lang w:val="nl-NL"/>
        </w:rPr>
        <w:t>.</w:t>
      </w:r>
      <w:r w:rsidR="002C0C9D" w:rsidRPr="00B32BC1" w:rsidDel="002C0C9D">
        <w:rPr>
          <w:rFonts w:ascii="Times New Roman" w:hAnsi="Times New Roman" w:cs="Times New Roman"/>
          <w:sz w:val="20"/>
          <w:szCs w:val="20"/>
          <w:lang w:val="nl-NL"/>
        </w:rPr>
        <w:t xml:space="preserve"> </w:t>
      </w:r>
    </w:p>
    <w:p w14:paraId="3DDE9295" w14:textId="77777777"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bao gồm: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 xml:space="preserve">phát hành và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mua lại.</w:t>
      </w:r>
    </w:p>
    <w:p w14:paraId="7FCAFDF3" w14:textId="5E0D44FE"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phát hành là chênh lệch giữa giá phát hành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và mệnh giá. </w:t>
      </w:r>
    </w:p>
    <w:p w14:paraId="297D41B9" w14:textId="77777777"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mua lại là chênh lệch giữa giá </w:t>
      </w:r>
      <w:r w:rsidR="00270D56" w:rsidRPr="00B32BC1">
        <w:rPr>
          <w:rFonts w:ascii="Times New Roman" w:hAnsi="Times New Roman" w:cs="Times New Roman"/>
          <w:sz w:val="20"/>
          <w:szCs w:val="20"/>
          <w:lang w:val="nl-NL"/>
        </w:rPr>
        <w:t xml:space="preserve">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mua lại và mệnh giá. </w:t>
      </w:r>
    </w:p>
    <w:p w14:paraId="454F2628" w14:textId="77777777" w:rsidR="009B7A8D" w:rsidRPr="00B32BC1" w:rsidRDefault="009B7A8D" w:rsidP="009B7A8D">
      <w:pPr>
        <w:pStyle w:val="ListParagraph"/>
        <w:overflowPunct w:val="0"/>
        <w:autoSpaceDE w:val="0"/>
        <w:autoSpaceDN w:val="0"/>
        <w:adjustRightInd w:val="0"/>
        <w:spacing w:before="100"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4.5.2</w:t>
      </w:r>
      <w:r w:rsidRPr="00B32BC1">
        <w:rPr>
          <w:rFonts w:ascii="Times New Roman" w:hAnsi="Times New Roman" w:cs="Times New Roman"/>
          <w:i/>
          <w:sz w:val="20"/>
          <w:szCs w:val="20"/>
          <w:lang w:val="nl-NL"/>
        </w:rPr>
        <w:tab/>
        <w:t>Lợi nhuận chưa phân phối</w:t>
      </w:r>
    </w:p>
    <w:p w14:paraId="701F88BA"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4EE04FC9"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0E61C078"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Cuối kỳ kế toán,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B32BC1">
        <w:rPr>
          <w:rFonts w:ascii="Times New Roman" w:eastAsia="Times New Roman" w:hAnsi="Times New Roman" w:cs="Times New Roman"/>
          <w:i/>
          <w:iCs/>
          <w:sz w:val="20"/>
          <w:szCs w:val="20"/>
          <w:lang w:val="nl-NL"/>
        </w:rPr>
        <w:t>“Lợi nhuận chưa phân phối”.</w:t>
      </w:r>
    </w:p>
    <w:p w14:paraId="414E98F6" w14:textId="7E12A818" w:rsidR="00151998" w:rsidRPr="00B32BC1" w:rsidRDefault="00151998" w:rsidP="00927E1D">
      <w:pPr>
        <w:spacing w:after="120"/>
        <w:rPr>
          <w:rFonts w:ascii="Times New Roman" w:hAnsi="Times New Roman" w:cs="Times New Roman"/>
          <w:i/>
          <w:sz w:val="20"/>
          <w:szCs w:val="20"/>
          <w:lang w:val="nl-NL"/>
        </w:rPr>
      </w:pPr>
    </w:p>
    <w:p w14:paraId="57216507" w14:textId="5118D921"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4.5.3</w:t>
      </w:r>
      <w:r w:rsidRPr="00B32BC1">
        <w:rPr>
          <w:rFonts w:ascii="Times New Roman" w:hAnsi="Times New Roman" w:cs="Times New Roman"/>
          <w:i/>
          <w:sz w:val="20"/>
          <w:szCs w:val="20"/>
          <w:lang w:val="nl-NL"/>
        </w:rPr>
        <w:tab/>
        <w:t>Lợi nhuận/Tài sản phân phối cho nhà đầu tư</w:t>
      </w:r>
    </w:p>
    <w:p w14:paraId="372DA88B"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B32BC1" w:rsidRDefault="00AB751B"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B32BC1" w:rsidRDefault="00151998" w:rsidP="00151998">
      <w:pPr>
        <w:spacing w:after="0"/>
        <w:jc w:val="both"/>
        <w:rPr>
          <w:rFonts w:ascii="Times New Roman" w:eastAsia="Times New Roman" w:hAnsi="Times New Roman" w:cs="Times New Roman"/>
          <w:sz w:val="20"/>
          <w:szCs w:val="20"/>
          <w:lang w:val="nl-NL"/>
        </w:rPr>
      </w:pPr>
    </w:p>
    <w:p w14:paraId="527E7BC8" w14:textId="77777777" w:rsidR="00275ED9" w:rsidRPr="00B32BC1" w:rsidRDefault="006735BD" w:rsidP="00275ED9">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4.6 Ghi nhận doanh thu</w:t>
      </w:r>
    </w:p>
    <w:p w14:paraId="3F9BBAF3" w14:textId="77777777" w:rsidR="00134679" w:rsidRPr="00B32BC1" w:rsidRDefault="006735BD">
      <w:pPr>
        <w:spacing w:before="120"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Doanh thu được ghi nhận khi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B32BC1"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lastRenderedPageBreak/>
        <w:t>Cổ tức</w:t>
      </w:r>
    </w:p>
    <w:p w14:paraId="07AC3494"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p>
    <w:p w14:paraId="190FB4DD" w14:textId="77777777" w:rsidR="00151998" w:rsidRPr="00B32BC1"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Nhận cổ tức bằng cổ phiếu, Quỹ chỉ ghi nhận số lượng cổ phiếu tăng thêm, không ghi nhận giá trị cổ phiếu được nhận.</w:t>
      </w:r>
    </w:p>
    <w:p w14:paraId="5D78BDFA" w14:textId="77777777" w:rsidR="000D4C2C" w:rsidRPr="00B32BC1"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Tiền lãi</w:t>
      </w:r>
    </w:p>
    <w:p w14:paraId="163AB3B6"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B32BC1"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B32BC1"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B32BC1" w:rsidRDefault="006735BD" w:rsidP="00275ED9">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4.7 Các khoản chi phí</w:t>
      </w:r>
    </w:p>
    <w:p w14:paraId="44BDB458" w14:textId="77777777" w:rsidR="004C5A30" w:rsidRPr="00B32BC1"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B32BC1" w:rsidRDefault="006735BD" w:rsidP="00275ED9">
      <w:pPr>
        <w:spacing w:after="0"/>
        <w:jc w:val="both"/>
        <w:rPr>
          <w:rFonts w:ascii="Times New Roman" w:eastAsia="Times New Roman" w:hAnsi="Times New Roman" w:cs="Times New Roman"/>
          <w:color w:val="000000"/>
          <w:sz w:val="20"/>
          <w:szCs w:val="20"/>
          <w:lang w:val="nl-NL"/>
        </w:rPr>
      </w:pPr>
      <w:r w:rsidRPr="00B32BC1">
        <w:rPr>
          <w:rFonts w:ascii="Times New Roman" w:eastAsia="Times New Roman" w:hAnsi="Times New Roman" w:cs="Times New Roman"/>
          <w:sz w:val="20"/>
          <w:szCs w:val="20"/>
          <w:lang w:val="nl-NL"/>
        </w:rPr>
        <w:t>Chi phí được ghi nhận trên cơ sở dồn tích trong báo cáo kết q</w:t>
      </w:r>
      <w:r w:rsidRPr="00B32BC1">
        <w:rPr>
          <w:rFonts w:ascii="Times New Roman" w:eastAsia="Times New Roman" w:hAnsi="Times New Roman" w:cs="Times New Roman"/>
          <w:color w:val="000000"/>
          <w:sz w:val="20"/>
          <w:szCs w:val="20"/>
          <w:lang w:val="nl-NL"/>
        </w:rPr>
        <w:t>uả hoạt động.</w:t>
      </w:r>
    </w:p>
    <w:p w14:paraId="226EBFA7" w14:textId="77777777" w:rsidR="00C33C24" w:rsidRPr="00B32BC1"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Pr="00B32BC1" w:rsidRDefault="006735BD" w:rsidP="00275ED9">
      <w:pPr>
        <w:pStyle w:val="ListParagraph"/>
        <w:tabs>
          <w:tab w:val="left" w:pos="810"/>
        </w:tabs>
        <w:spacing w:before="120" w:after="120" w:line="240" w:lineRule="auto"/>
        <w:ind w:left="0"/>
        <w:contextualSpacing w:val="0"/>
        <w:jc w:val="both"/>
        <w:outlineLvl w:val="0"/>
        <w:rPr>
          <w:rFonts w:ascii="Times New Roman" w:hAnsi="Times New Roman" w:cs="Times New Roman"/>
          <w:b/>
          <w:sz w:val="20"/>
          <w:szCs w:val="20"/>
          <w:lang w:val="nl-NL"/>
        </w:rPr>
      </w:pPr>
      <w:r w:rsidRPr="00B32BC1">
        <w:rPr>
          <w:rFonts w:ascii="Times New Roman" w:hAnsi="Times New Roman" w:cs="Times New Roman"/>
          <w:b/>
          <w:sz w:val="20"/>
          <w:szCs w:val="20"/>
          <w:lang w:val="nl-NL"/>
        </w:rPr>
        <w:t xml:space="preserve">4.8 Giá trị tài sản ròng trên một </w:t>
      </w:r>
      <w:r w:rsidR="00270D56" w:rsidRPr="00B32BC1">
        <w:rPr>
          <w:rFonts w:ascii="Times New Roman" w:hAnsi="Times New Roman" w:cs="Times New Roman"/>
          <w:b/>
          <w:sz w:val="20"/>
          <w:szCs w:val="20"/>
          <w:lang w:val="nl-NL"/>
        </w:rPr>
        <w:t xml:space="preserve">Chứng chỉ </w:t>
      </w:r>
      <w:r w:rsidR="00AB751B" w:rsidRPr="00B32BC1">
        <w:rPr>
          <w:rFonts w:ascii="Times New Roman" w:hAnsi="Times New Roman" w:cs="Times New Roman"/>
          <w:b/>
          <w:sz w:val="20"/>
          <w:szCs w:val="20"/>
          <w:lang w:val="nl-NL"/>
        </w:rPr>
        <w:t>Quỹ</w:t>
      </w:r>
    </w:p>
    <w:p w14:paraId="5EE3DFE7" w14:textId="16A78EB7" w:rsidR="004C5A30" w:rsidRPr="00B32BC1" w:rsidRDefault="00EC4585" w:rsidP="00563ECD">
      <w:pPr>
        <w:pStyle w:val="ListParagraph"/>
        <w:tabs>
          <w:tab w:val="left" w:pos="810"/>
        </w:tabs>
        <w:spacing w:before="120" w:after="120"/>
        <w:ind w:left="0"/>
        <w:contextualSpacing w:val="0"/>
        <w:jc w:val="both"/>
        <w:outlineLvl w:val="0"/>
        <w:rPr>
          <w:rFonts w:ascii="Times New Roman" w:hAnsi="Times New Roman" w:cs="Times New Roman"/>
          <w:sz w:val="20"/>
          <w:szCs w:val="20"/>
          <w:lang w:val="nl-NL"/>
        </w:rPr>
      </w:pPr>
      <w:r w:rsidRPr="00B32BC1">
        <w:rPr>
          <w:rFonts w:ascii="Times New Roman" w:hAnsi="Times New Roman" w:cs="Times New Roman"/>
          <w:sz w:val="20"/>
          <w:szCs w:val="20"/>
          <w:lang w:val="nl-NL"/>
        </w:rPr>
        <w:t>Giá trị tài sản ròng là tổng giá trị</w:t>
      </w:r>
      <w:r w:rsidR="00046C1B" w:rsidRPr="00B32BC1">
        <w:rPr>
          <w:rFonts w:ascii="Times New Roman" w:hAnsi="Times New Roman" w:cs="Times New Roman"/>
          <w:sz w:val="20"/>
          <w:szCs w:val="20"/>
          <w:lang w:val="nl-NL"/>
        </w:rPr>
        <w:t xml:space="preserve"> thị trường</w:t>
      </w:r>
      <w:r w:rsidRPr="00B32BC1">
        <w:rPr>
          <w:rFonts w:ascii="Times New Roman" w:hAnsi="Times New Roman" w:cs="Times New Roman"/>
          <w:sz w:val="20"/>
          <w:szCs w:val="20"/>
          <w:lang w:val="nl-NL"/>
        </w:rPr>
        <w:t xml:space="preserve"> các tài sản</w:t>
      </w:r>
      <w:r w:rsidR="00046C1B" w:rsidRPr="00B32BC1">
        <w:rPr>
          <w:rFonts w:ascii="Times New Roman" w:hAnsi="Times New Roman" w:cs="Times New Roman"/>
          <w:sz w:val="20"/>
          <w:szCs w:val="20"/>
          <w:lang w:val="nl-NL"/>
        </w:rPr>
        <w:t xml:space="preserve"> của </w:t>
      </w:r>
      <w:r w:rsidRPr="00B32BC1">
        <w:rPr>
          <w:rFonts w:ascii="Times New Roman" w:hAnsi="Times New Roman" w:cs="Times New Roman"/>
          <w:sz w:val="20"/>
          <w:szCs w:val="20"/>
          <w:lang w:val="nl-NL"/>
        </w:rPr>
        <w:t xml:space="preserve">Quỹ trừ đi tổng nợ phải trả </w:t>
      </w:r>
      <w:r w:rsidR="00046C1B" w:rsidRPr="00B32BC1">
        <w:rPr>
          <w:rFonts w:ascii="Times New Roman" w:hAnsi="Times New Roman" w:cs="Times New Roman"/>
          <w:sz w:val="20"/>
          <w:szCs w:val="20"/>
          <w:lang w:val="nl-NL"/>
        </w:rPr>
        <w:t>của Quỹ</w:t>
      </w:r>
      <w:r w:rsidRPr="00B32BC1">
        <w:rPr>
          <w:rFonts w:ascii="Times New Roman" w:hAnsi="Times New Roman" w:cs="Times New Roman"/>
          <w:sz w:val="20"/>
          <w:szCs w:val="20"/>
          <w:lang w:val="nl-NL"/>
        </w:rPr>
        <w:t xml:space="preserve"> </w:t>
      </w:r>
      <w:r w:rsidR="00046C1B" w:rsidRPr="00B32BC1">
        <w:rPr>
          <w:rFonts w:ascii="Times New Roman" w:hAnsi="Times New Roman" w:cs="Times New Roman"/>
          <w:sz w:val="20"/>
          <w:szCs w:val="20"/>
          <w:lang w:val="nl-NL"/>
        </w:rPr>
        <w:t>tính đến ngày gần nhất</w:t>
      </w:r>
      <w:r w:rsidRPr="00B32BC1">
        <w:rPr>
          <w:rFonts w:ascii="Times New Roman" w:hAnsi="Times New Roman" w:cs="Times New Roman"/>
          <w:sz w:val="20"/>
          <w:szCs w:val="20"/>
          <w:lang w:val="nl-NL"/>
        </w:rPr>
        <w:t xml:space="preserve"> trước ngày định giá.</w:t>
      </w:r>
    </w:p>
    <w:p w14:paraId="67119AAD" w14:textId="5EBD32EA" w:rsidR="00275ED9" w:rsidRPr="00B32BC1" w:rsidRDefault="006735BD" w:rsidP="00563ECD">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 xml:space="preserve">Giá trị tài sản ròng </w:t>
      </w:r>
      <w:r w:rsidR="00046C1B" w:rsidRPr="00B32BC1">
        <w:rPr>
          <w:rFonts w:ascii="Times New Roman" w:eastAsia="Times New Roman" w:hAnsi="Times New Roman" w:cs="Times New Roman"/>
          <w:bCs/>
          <w:sz w:val="20"/>
          <w:szCs w:val="20"/>
          <w:lang w:val="nl-NL" w:eastAsia="en-GB"/>
        </w:rPr>
        <w:t>cho</w:t>
      </w:r>
      <w:r w:rsidRPr="00B32BC1">
        <w:rPr>
          <w:rFonts w:ascii="Times New Roman" w:eastAsia="Times New Roman" w:hAnsi="Times New Roman" w:cs="Times New Roman"/>
          <w:bCs/>
          <w:sz w:val="20"/>
          <w:szCs w:val="20"/>
          <w:lang w:val="nl-NL" w:eastAsia="en-GB"/>
        </w:rPr>
        <w:t xml:space="preserve"> một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bằng giá trị tài sản ròng của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chia cho tổng số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B32BC1">
        <w:rPr>
          <w:rFonts w:ascii="Times New Roman" w:eastAsia="Times New Roman" w:hAnsi="Times New Roman" w:cs="Times New Roman"/>
          <w:bCs/>
          <w:sz w:val="20"/>
          <w:szCs w:val="20"/>
          <w:lang w:val="nl-NL" w:eastAsia="en-GB"/>
        </w:rPr>
        <w:t>.</w:t>
      </w:r>
      <w:r w:rsidR="00EC4585" w:rsidRPr="00B32BC1">
        <w:rPr>
          <w:sz w:val="20"/>
          <w:szCs w:val="20"/>
          <w:lang w:val="nl-NL"/>
        </w:rPr>
        <w:t xml:space="preserve"> </w:t>
      </w:r>
      <w:r w:rsidR="00046C1B" w:rsidRPr="00B32BC1">
        <w:rPr>
          <w:rFonts w:ascii="Times New Roman" w:eastAsia="Times New Roman" w:hAnsi="Times New Roman" w:cs="Times New Roman"/>
          <w:bCs/>
          <w:sz w:val="20"/>
          <w:szCs w:val="20"/>
          <w:lang w:val="nl-NL" w:eastAsia="en-GB"/>
        </w:rPr>
        <w:t xml:space="preserve">Giá trị tài sản ròng </w:t>
      </w:r>
      <w:r w:rsidR="00EC4585" w:rsidRPr="00B32BC1">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B32BC1" w:rsidRDefault="000D4C2C">
      <w:pPr>
        <w:spacing w:after="0"/>
        <w:jc w:val="both"/>
        <w:rPr>
          <w:rFonts w:ascii="Times New Roman" w:eastAsia="Times New Roman" w:hAnsi="Times New Roman" w:cs="Times New Roman"/>
          <w:b/>
          <w:bCs/>
          <w:sz w:val="20"/>
          <w:szCs w:val="20"/>
          <w:lang w:val="nl-NL"/>
        </w:rPr>
      </w:pPr>
    </w:p>
    <w:p w14:paraId="18933328" w14:textId="7C44DDCA" w:rsidR="00151998" w:rsidRPr="008A579D" w:rsidRDefault="000D4C2C" w:rsidP="00151998">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4.9 Số dư bằng không</w:t>
      </w:r>
    </w:p>
    <w:p w14:paraId="64029DD3" w14:textId="6B752746"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2967BF0F" w14:textId="164EB1AB"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sectPr w:rsidR="000D4C2C" w:rsidRPr="00B32BC1" w:rsidSect="00C460D8">
          <w:headerReference w:type="even" r:id="rId11"/>
          <w:headerReference w:type="default" r:id="rId12"/>
          <w:footerReference w:type="even" r:id="rId13"/>
          <w:footerReference w:type="default" r:id="rId14"/>
          <w:headerReference w:type="first" r:id="rId15"/>
          <w:footerReference w:type="first" r:id="rId16"/>
          <w:pgSz w:w="11909" w:h="16834" w:code="9"/>
          <w:pgMar w:top="1135" w:right="1277" w:bottom="990" w:left="1418" w:header="706" w:footer="271" w:gutter="0"/>
          <w:cols w:space="708"/>
          <w:docGrid w:linePitch="360"/>
        </w:sectPr>
      </w:pPr>
    </w:p>
    <w:p w14:paraId="0C195E9F" w14:textId="45B4CE74" w:rsidR="0021456D" w:rsidRPr="00B32BC1" w:rsidRDefault="009E72BA" w:rsidP="009B7A8D">
      <w:pPr>
        <w:spacing w:after="0"/>
        <w:jc w:val="both"/>
        <w:rPr>
          <w:rFonts w:ascii="Times New Roman" w:hAnsi="Times New Roman" w:cs="Times New Roman"/>
          <w:b/>
          <w:sz w:val="20"/>
          <w:szCs w:val="20"/>
          <w:lang w:val="nl-NL"/>
        </w:rPr>
      </w:pPr>
      <w:r>
        <w:rPr>
          <w:rFonts w:ascii="Times New Roman" w:eastAsia="Times New Roman" w:hAnsi="Times New Roman" w:cs="Times New Roman"/>
          <w:b/>
          <w:bCs/>
          <w:sz w:val="20"/>
          <w:szCs w:val="20"/>
          <w:lang w:val="nl-NL"/>
        </w:rPr>
        <w:lastRenderedPageBreak/>
        <w:t>5</w:t>
      </w:r>
      <w:r w:rsidR="006735BD" w:rsidRPr="00B32BC1">
        <w:rPr>
          <w:rFonts w:ascii="Times New Roman" w:eastAsia="Times New Roman" w:hAnsi="Times New Roman" w:cs="Times New Roman"/>
          <w:b/>
          <w:bCs/>
          <w:sz w:val="20"/>
          <w:szCs w:val="20"/>
          <w:lang w:val="nl-NL"/>
        </w:rPr>
        <w:t>. Thông tin bổ sung cho các báo cáo tài chính</w:t>
      </w:r>
    </w:p>
    <w:p w14:paraId="444FA7C5" w14:textId="05135A62" w:rsidR="009B7A8D" w:rsidRDefault="009B7A8D" w:rsidP="009B7A8D">
      <w:pPr>
        <w:spacing w:after="0"/>
        <w:jc w:val="both"/>
        <w:rPr>
          <w:rFonts w:ascii="Times New Roman" w:hAnsi="Times New Roman" w:cs="Times New Roman"/>
          <w:b/>
          <w:sz w:val="20"/>
          <w:szCs w:val="20"/>
          <w:lang w:val="nl-NL"/>
        </w:rPr>
      </w:pPr>
    </w:p>
    <w:p w14:paraId="792A6E79" w14:textId="221F8C77" w:rsidR="00912143" w:rsidRPr="00547122" w:rsidRDefault="009E72BA" w:rsidP="00547122">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t>Phần thuyết minh này được trình bày theo phụ lục đính kèm.</w:t>
      </w:r>
    </w:p>
    <w:p w14:paraId="6D88D63E" w14:textId="47449DE3" w:rsidR="00912143" w:rsidRDefault="00912143" w:rsidP="004C5A30">
      <w:pPr>
        <w:autoSpaceDE w:val="0"/>
        <w:autoSpaceDN w:val="0"/>
        <w:adjustRightInd w:val="0"/>
        <w:spacing w:after="0" w:line="240" w:lineRule="auto"/>
        <w:jc w:val="both"/>
        <w:rPr>
          <w:rFonts w:ascii="Times New Roman" w:hAnsi="Times New Roman" w:cs="Times New Roman"/>
          <w:b/>
          <w:sz w:val="20"/>
          <w:szCs w:val="20"/>
          <w:u w:val="single"/>
        </w:rPr>
      </w:pPr>
    </w:p>
    <w:p w14:paraId="5EAD7227" w14:textId="16FE21EA" w:rsidR="00547122" w:rsidRDefault="00547122" w:rsidP="004C5A30">
      <w:pPr>
        <w:autoSpaceDE w:val="0"/>
        <w:autoSpaceDN w:val="0"/>
        <w:adjustRightInd w:val="0"/>
        <w:spacing w:after="0" w:line="240" w:lineRule="auto"/>
        <w:jc w:val="both"/>
        <w:rPr>
          <w:rFonts w:ascii="Times New Roman" w:hAnsi="Times New Roman" w:cs="Times New Roman"/>
          <w:b/>
          <w:sz w:val="20"/>
          <w:szCs w:val="20"/>
        </w:rPr>
      </w:pPr>
      <w:r w:rsidRPr="00547122">
        <w:rPr>
          <w:rFonts w:ascii="Times New Roman" w:hAnsi="Times New Roman" w:cs="Times New Roman"/>
          <w:b/>
          <w:sz w:val="20"/>
          <w:szCs w:val="20"/>
        </w:rPr>
        <w:object w:dxaOrig="1541" w:dyaOrig="998" w14:anchorId="2E67D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7.25pt;height:50.25pt" o:ole="">
            <v:imagedata r:id="rId17" o:title=""/>
          </v:shape>
          <o:OLEObject Type="Embed" ProgID="Excel.Sheet.12" ShapeID="_x0000_i1033" DrawAspect="Icon" ObjectID="_1790492581" r:id="rId18"/>
        </w:object>
      </w:r>
    </w:p>
    <w:p w14:paraId="665F380E" w14:textId="77777777" w:rsidR="00547122" w:rsidRDefault="00547122" w:rsidP="004C5A30">
      <w:pPr>
        <w:autoSpaceDE w:val="0"/>
        <w:autoSpaceDN w:val="0"/>
        <w:adjustRightInd w:val="0"/>
        <w:spacing w:after="0" w:line="240" w:lineRule="auto"/>
        <w:jc w:val="both"/>
        <w:rPr>
          <w:rFonts w:ascii="Times New Roman" w:hAnsi="Times New Roman" w:cs="Times New Roman"/>
          <w:b/>
          <w:sz w:val="20"/>
          <w:szCs w:val="20"/>
          <w:u w:val="single"/>
        </w:rPr>
      </w:pPr>
    </w:p>
    <w:p w14:paraId="35A80DF8" w14:textId="70BF6249" w:rsidR="00AC552F" w:rsidRPr="00B32BC1" w:rsidRDefault="009E72BA"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6.</w:t>
      </w:r>
      <w:r w:rsidR="006735BD" w:rsidRPr="00B32BC1">
        <w:rPr>
          <w:rFonts w:ascii="Times New Roman" w:hAnsi="Times New Roman" w:cs="Times New Roman"/>
          <w:b/>
          <w:sz w:val="20"/>
          <w:szCs w:val="20"/>
        </w:rPr>
        <w:t xml:space="preserve"> Phải trả dịch vụ quản lý </w:t>
      </w:r>
      <w:r w:rsidR="00AB751B" w:rsidRPr="00B32BC1">
        <w:rPr>
          <w:rFonts w:ascii="Times New Roman" w:hAnsi="Times New Roman" w:cs="Times New Roman"/>
          <w:b/>
          <w:sz w:val="20"/>
          <w:szCs w:val="20"/>
        </w:rPr>
        <w:t>Quỹ</w:t>
      </w:r>
      <w:r w:rsidR="006735BD" w:rsidRPr="00B32BC1">
        <w:rPr>
          <w:rFonts w:ascii="Times New Roman" w:hAnsi="Times New Roman" w:cs="Times New Roman"/>
          <w:b/>
          <w:sz w:val="20"/>
          <w:szCs w:val="20"/>
        </w:rPr>
        <w:t xml:space="preserve"> mở</w:t>
      </w:r>
    </w:p>
    <w:p w14:paraId="0B2CA14A" w14:textId="77777777" w:rsidR="004C5A30" w:rsidRPr="00B32BC1"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Pr="00925F04" w:rsidRDefault="009E72BA" w:rsidP="009E72BA">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 Giá dịch vụ quản lý quỹ</w:t>
      </w:r>
    </w:p>
    <w:p w14:paraId="1B063237" w14:textId="1A97C8DE" w:rsidR="00EB5A69" w:rsidRPr="00B32BC1" w:rsidRDefault="00351F33"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w:t>
      </w:r>
      <w:r w:rsidR="006735BD" w:rsidRPr="00B32BC1">
        <w:rPr>
          <w:rFonts w:ascii="Times New Roman" w:eastAsia="Times New Roman" w:hAnsi="Times New Roman" w:cs="Times New Roman"/>
          <w:bCs/>
          <w:sz w:val="20"/>
          <w:szCs w:val="20"/>
        </w:rPr>
        <w:t xml:space="preserve"> quản lý được tính và cộng dồn hàng ngày và được thanh toán hàng th</w:t>
      </w:r>
      <w:r w:rsidRPr="00B32BC1">
        <w:rPr>
          <w:rFonts w:ascii="Times New Roman" w:eastAsia="Times New Roman" w:hAnsi="Times New Roman" w:cs="Times New Roman"/>
          <w:bCs/>
          <w:sz w:val="20"/>
          <w:szCs w:val="20"/>
        </w:rPr>
        <w:t xml:space="preserve">áng cho Công Ty Quản Lý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Giá dịch vụ</w:t>
      </w:r>
      <w:r w:rsidR="006735BD" w:rsidRPr="00B32BC1">
        <w:rPr>
          <w:rFonts w:ascii="Times New Roman" w:eastAsia="Times New Roman" w:hAnsi="Times New Roman" w:cs="Times New Roman"/>
          <w:bCs/>
          <w:sz w:val="20"/>
          <w:szCs w:val="20"/>
        </w:rPr>
        <w:t xml:space="preserve"> quản lý hàng năm cho </w:t>
      </w:r>
      <w:r w:rsidR="00AB751B"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w:t>
      </w:r>
      <w:r w:rsidR="00D4083E" w:rsidRPr="00B32BC1">
        <w:rPr>
          <w:rFonts w:ascii="Times New Roman" w:eastAsia="Times New Roman" w:hAnsi="Times New Roman" w:cs="Times New Roman"/>
          <w:bCs/>
          <w:sz w:val="20"/>
          <w:szCs w:val="20"/>
        </w:rPr>
        <w:t>tối đa</w:t>
      </w:r>
      <w:r w:rsidR="006735BD" w:rsidRPr="00B32BC1">
        <w:rPr>
          <w:rFonts w:ascii="Times New Roman" w:eastAsia="Times New Roman" w:hAnsi="Times New Roman" w:cs="Times New Roman"/>
          <w:bCs/>
          <w:sz w:val="20"/>
          <w:szCs w:val="20"/>
        </w:rPr>
        <w:t xml:space="preserve"> là 1</w:t>
      </w:r>
      <w:r w:rsidR="00782D04">
        <w:rPr>
          <w:rFonts w:ascii="Times New Roman" w:eastAsia="Times New Roman" w:hAnsi="Times New Roman" w:cs="Times New Roman"/>
          <w:bCs/>
          <w:sz w:val="20"/>
          <w:szCs w:val="20"/>
        </w:rPr>
        <w:t>,</w:t>
      </w:r>
      <w:r w:rsidR="006735BD" w:rsidRPr="00B32BC1">
        <w:rPr>
          <w:rFonts w:ascii="Times New Roman" w:eastAsia="Times New Roman" w:hAnsi="Times New Roman" w:cs="Times New Roman"/>
          <w:bCs/>
          <w:sz w:val="20"/>
          <w:szCs w:val="20"/>
        </w:rPr>
        <w:t xml:space="preserve">5% của NAV/năm. </w:t>
      </w:r>
      <w:r w:rsidR="008A423E" w:rsidRPr="00B32BC1">
        <w:rPr>
          <w:rFonts w:ascii="Times New Roman" w:eastAsia="Times New Roman" w:hAnsi="Times New Roman" w:cs="Times New Roman"/>
          <w:bCs/>
          <w:sz w:val="20"/>
          <w:szCs w:val="20"/>
        </w:rPr>
        <w:t>Mức Giá Dịch Vụ Quản Lý cụ thể sẽ được Công Ty Quản Lý Quỹ công bố tùy theo từng thời điểm trên website của mình.</w:t>
      </w:r>
    </w:p>
    <w:p w14:paraId="4E91F1CA" w14:textId="2EE77A3E" w:rsidR="00AC552F" w:rsidRPr="00B32BC1" w:rsidRDefault="00EE2A70"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Trong mọi trường hợp</w:t>
      </w:r>
      <w:r w:rsidR="00590049"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t</w:t>
      </w:r>
      <w:r w:rsidR="00EF0DB9" w:rsidRPr="00B32BC1">
        <w:rPr>
          <w:rFonts w:ascii="Times New Roman" w:eastAsia="Times New Roman" w:hAnsi="Times New Roman" w:cs="Times New Roman"/>
          <w:bCs/>
          <w:sz w:val="20"/>
          <w:szCs w:val="20"/>
        </w:rPr>
        <w:t>ổng</w:t>
      </w:r>
      <w:r w:rsidR="000C0065" w:rsidRPr="00B32BC1">
        <w:rPr>
          <w:rFonts w:ascii="Times New Roman" w:eastAsia="Times New Roman" w:hAnsi="Times New Roman" w:cs="Times New Roman"/>
          <w:bCs/>
          <w:sz w:val="20"/>
          <w:szCs w:val="20"/>
        </w:rPr>
        <w:t xml:space="preserve"> Giá Dịch Vụ Quản Lý</w:t>
      </w:r>
      <w:r w:rsidR="00590049" w:rsidRPr="00B32BC1">
        <w:rPr>
          <w:rFonts w:ascii="Times New Roman" w:eastAsia="Times New Roman" w:hAnsi="Times New Roman" w:cs="Times New Roman"/>
          <w:bCs/>
          <w:sz w:val="20"/>
          <w:szCs w:val="20"/>
        </w:rPr>
        <w:t>.</w:t>
      </w:r>
      <w:r w:rsidR="000C0065" w:rsidRPr="00B32BC1">
        <w:rPr>
          <w:rFonts w:ascii="Times New Roman" w:eastAsia="Times New Roman" w:hAnsi="Times New Roman" w:cs="Times New Roman"/>
          <w:bCs/>
          <w:sz w:val="20"/>
          <w:szCs w:val="20"/>
        </w:rPr>
        <w:t xml:space="preserve"> Giá Dịch Vụ Quản Trị </w:t>
      </w:r>
      <w:r w:rsidR="00AB751B" w:rsidRPr="00B32BC1">
        <w:rPr>
          <w:rFonts w:ascii="Times New Roman" w:eastAsia="Times New Roman" w:hAnsi="Times New Roman" w:cs="Times New Roman"/>
          <w:bCs/>
          <w:sz w:val="20"/>
          <w:szCs w:val="20"/>
        </w:rPr>
        <w:t>Quỹ</w:t>
      </w:r>
      <w:r w:rsidR="000C0065" w:rsidRPr="00B32BC1">
        <w:rPr>
          <w:rFonts w:ascii="Times New Roman" w:eastAsia="Times New Roman" w:hAnsi="Times New Roman" w:cs="Times New Roman"/>
          <w:bCs/>
          <w:sz w:val="20"/>
          <w:szCs w:val="20"/>
        </w:rPr>
        <w:t xml:space="preserve"> và Giá Dịch Vụ</w:t>
      </w:r>
      <w:r w:rsidR="006735BD" w:rsidRPr="00B32BC1">
        <w:rPr>
          <w:rFonts w:ascii="Times New Roman" w:eastAsia="Times New Roman" w:hAnsi="Times New Roman" w:cs="Times New Roman"/>
          <w:bCs/>
          <w:sz w:val="20"/>
          <w:szCs w:val="20"/>
        </w:rPr>
        <w:t xml:space="preserve"> Đại Lý Chuyển Nhượng không vượt quá </w:t>
      </w:r>
      <w:r w:rsidR="00EF0DB9" w:rsidRPr="00B32BC1">
        <w:rPr>
          <w:rFonts w:ascii="Times New Roman" w:eastAsia="Times New Roman" w:hAnsi="Times New Roman" w:cs="Times New Roman"/>
          <w:bCs/>
          <w:sz w:val="20"/>
          <w:szCs w:val="20"/>
        </w:rPr>
        <w:t>các mức tối đa</w:t>
      </w:r>
      <w:r w:rsidR="006735BD" w:rsidRPr="00B32BC1">
        <w:rPr>
          <w:rFonts w:ascii="Times New Roman" w:eastAsia="Times New Roman" w:hAnsi="Times New Roman" w:cs="Times New Roman"/>
          <w:bCs/>
          <w:sz w:val="20"/>
          <w:szCs w:val="20"/>
        </w:rPr>
        <w:t xml:space="preserve"> theo quy định của pháp luật</w:t>
      </w:r>
      <w:r w:rsidR="00EF0DB9" w:rsidRPr="00B32BC1">
        <w:rPr>
          <w:rFonts w:ascii="Times New Roman" w:eastAsia="Times New Roman" w:hAnsi="Times New Roman" w:cs="Times New Roman"/>
          <w:bCs/>
          <w:sz w:val="20"/>
          <w:szCs w:val="20"/>
        </w:rPr>
        <w:t>.</w:t>
      </w:r>
    </w:p>
    <w:p w14:paraId="057B49BC" w14:textId="102926D9" w:rsidR="00EB5A69" w:rsidRPr="00B32BC1" w:rsidRDefault="009E72BA" w:rsidP="00EB5A69">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00BC5808" w:rsidRPr="00B32BC1">
        <w:rPr>
          <w:rFonts w:ascii="Times New Roman" w:eastAsia="Times New Roman" w:hAnsi="Times New Roman" w:cs="Times New Roman"/>
          <w:b/>
          <w:bCs/>
          <w:sz w:val="20"/>
          <w:szCs w:val="20"/>
        </w:rPr>
        <w:t>.2 Giá dịch vụ lưu ký</w:t>
      </w:r>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 giám sát </w:t>
      </w:r>
      <w:r w:rsidR="00AB751B" w:rsidRPr="00B32BC1">
        <w:rPr>
          <w:rFonts w:ascii="Times New Roman" w:eastAsia="Times New Roman" w:hAnsi="Times New Roman" w:cs="Times New Roman"/>
          <w:b/>
          <w:bCs/>
          <w:sz w:val="20"/>
          <w:szCs w:val="20"/>
        </w:rPr>
        <w:t>Quỹ</w:t>
      </w:r>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w:t>
      </w:r>
      <w:r w:rsidR="006735BD" w:rsidRPr="00B32BC1">
        <w:rPr>
          <w:rFonts w:ascii="Times New Roman" w:eastAsia="Times New Roman" w:hAnsi="Times New Roman" w:cs="Times New Roman"/>
          <w:b/>
          <w:bCs/>
          <w:sz w:val="20"/>
          <w:szCs w:val="20"/>
        </w:rPr>
        <w:t xml:space="preserve"> quản trị </w:t>
      </w:r>
      <w:r w:rsidR="00AB751B" w:rsidRPr="00B32BC1">
        <w:rPr>
          <w:rFonts w:ascii="Times New Roman" w:eastAsia="Times New Roman" w:hAnsi="Times New Roman" w:cs="Times New Roman"/>
          <w:b/>
          <w:bCs/>
          <w:sz w:val="20"/>
          <w:szCs w:val="20"/>
        </w:rPr>
        <w:t>Quỹ</w:t>
      </w:r>
      <w:bookmarkStart w:id="0" w:name="_Toc350851096"/>
    </w:p>
    <w:bookmarkEnd w:id="0"/>
    <w:p w14:paraId="23DC0414" w14:textId="77777777" w:rsidR="00EB5A69" w:rsidRPr="00B32BC1" w:rsidRDefault="00EB5A69" w:rsidP="00EB5A69">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lưu ký</w:t>
      </w:r>
    </w:p>
    <w:p w14:paraId="4A95490F" w14:textId="776B4625" w:rsidR="00EB5A69" w:rsidRPr="00B32BC1" w:rsidRDefault="00EB5A69" w:rsidP="00EB5A69">
      <w:pPr>
        <w:spacing w:before="120" w:after="120"/>
        <w:jc w:val="both"/>
        <w:rPr>
          <w:rFonts w:ascii="Times New Roman" w:hAnsi="Times New Roman" w:cs="Times New Roman"/>
          <w:sz w:val="20"/>
          <w:szCs w:val="20"/>
        </w:rPr>
      </w:pPr>
      <w:r w:rsidRPr="00B32BC1">
        <w:rPr>
          <w:rFonts w:ascii="Times New Roman" w:eastAsia="Times New Roman" w:hAnsi="Times New Roman" w:cs="Times New Roman"/>
          <w:bCs/>
          <w:sz w:val="20"/>
          <w:szCs w:val="20"/>
        </w:rPr>
        <w:t>Giá dịch vụ lưu ký là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r w:rsidR="00CE7897">
        <w:rPr>
          <w:rFonts w:ascii="Times New Roman" w:eastAsia="Times New Roman" w:hAnsi="Times New Roman" w:cs="Times New Roman"/>
          <w:bCs/>
          <w:sz w:val="20"/>
          <w:szCs w:val="20"/>
        </w:rPr>
        <w:t>ba</w:t>
      </w:r>
      <w:r w:rsidRPr="00B32BC1">
        <w:rPr>
          <w:rFonts w:ascii="Times New Roman" w:eastAsia="Times New Roman" w:hAnsi="Times New Roman" w:cs="Times New Roman"/>
          <w:bCs/>
          <w:sz w:val="20"/>
          <w:szCs w:val="20"/>
        </w:rPr>
        <w:t xml:space="preserve"> điểm cơ bản) một năm trên NAV với mức tối thiểu là 11.000.000 VNĐ (Mười một triệu đồng) một tháng. Giá dịch vụ trên chưa bao gồm giá dịch vụ giao dịch và đăng ký cho các giao dịch chứng khoán. được tính toán và cộng dồn hàng ngày và được thanh toán hàng tháng cho Ngân Hàng Giám Sát.</w:t>
      </w:r>
    </w:p>
    <w:p w14:paraId="6A45AFFA" w14:textId="3D70339D" w:rsidR="00EB5A69" w:rsidRPr="00CE7897" w:rsidRDefault="00EB5A69" w:rsidP="00CE7897">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Giá dịch vụ Ngân Hàng Giám Sát </w:t>
      </w:r>
    </w:p>
    <w:p w14:paraId="76FA5A38" w14:textId="600A7085" w:rsidR="00CE7897"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Ngân Hàng Giám Sát là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04% (bốn điểm cơ bản) một năm trên NAV với mức tối thiểu là </w:t>
      </w:r>
      <w:r w:rsidRPr="00B32BC1">
        <w:rPr>
          <w:rFonts w:ascii="Times New Roman" w:eastAsia="Times New Roman" w:hAnsi="Times New Roman" w:cs="Times New Roman"/>
          <w:bCs/>
          <w:sz w:val="20"/>
          <w:szCs w:val="20"/>
          <w:lang w:val="vi-VN"/>
        </w:rPr>
        <w:t>1</w:t>
      </w:r>
      <w:r w:rsidR="00CE7897">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r w:rsidR="00CE7897">
        <w:rPr>
          <w:rFonts w:ascii="Times New Roman" w:eastAsia="Times New Roman" w:hAnsi="Times New Roman" w:cs="Times New Roman"/>
          <w:bCs/>
          <w:sz w:val="20"/>
          <w:szCs w:val="20"/>
        </w:rPr>
        <w:t>sáu</w:t>
      </w:r>
      <w:r w:rsidRPr="00B32BC1">
        <w:rPr>
          <w:rFonts w:ascii="Times New Roman" w:eastAsia="Times New Roman" w:hAnsi="Times New Roman" w:cs="Times New Roman"/>
          <w:bCs/>
          <w:sz w:val="20"/>
          <w:szCs w:val="20"/>
        </w:rPr>
        <w:t xml:space="preserve"> triệu đồng) một tháng. </w:t>
      </w:r>
      <w:r w:rsidR="00CE7897">
        <w:rPr>
          <w:rFonts w:ascii="Times New Roman" w:eastAsia="Times New Roman" w:hAnsi="Times New Roman" w:cs="Times New Roman"/>
          <w:bCs/>
          <w:sz w:val="20"/>
          <w:szCs w:val="20"/>
        </w:rPr>
        <w:t>Cho 5 tháng đầu tiên</w:t>
      </w:r>
      <w:r w:rsidR="002B271C">
        <w:rPr>
          <w:rFonts w:ascii="Times New Roman" w:eastAsia="Times New Roman" w:hAnsi="Times New Roman" w:cs="Times New Roman"/>
          <w:bCs/>
          <w:sz w:val="20"/>
          <w:szCs w:val="20"/>
        </w:rPr>
        <w:t xml:space="preserve"> 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0E7CEA2E" w14:textId="13F1CD63" w:rsidR="00EB5A69" w:rsidRPr="00B32BC1"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được tính toán và cộng dồn hàng ngày và được thanh toán hàng tháng cho Ngân Hàng Giám Sát. </w:t>
      </w:r>
    </w:p>
    <w:p w14:paraId="62ACE91F" w14:textId="77777777" w:rsid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quản trị Quỹ</w:t>
      </w:r>
    </w:p>
    <w:p w14:paraId="319FD404" w14:textId="01B57AE3" w:rsidR="00CE7897" w:rsidRDefault="00EB5A69" w:rsidP="00CE7897">
      <w:pPr>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trị Quỹ là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r w:rsidR="00CE7897">
        <w:rPr>
          <w:rFonts w:ascii="Times New Roman" w:eastAsia="Times New Roman" w:hAnsi="Times New Roman" w:cs="Times New Roman"/>
          <w:bCs/>
          <w:sz w:val="20"/>
          <w:szCs w:val="20"/>
        </w:rPr>
        <w:t>năm</w:t>
      </w:r>
      <w:r w:rsidRPr="00B32BC1">
        <w:rPr>
          <w:rFonts w:ascii="Times New Roman" w:eastAsia="Times New Roman" w:hAnsi="Times New Roman" w:cs="Times New Roman"/>
          <w:bCs/>
          <w:sz w:val="20"/>
          <w:szCs w:val="20"/>
        </w:rPr>
        <w:t xml:space="preserve"> điểm cơ bản) một năm trên NAV với mức tối thiểu là </w:t>
      </w:r>
      <w:r w:rsidR="00CE7897">
        <w:rPr>
          <w:rFonts w:ascii="Times New Roman" w:hAnsi="Times New Roman" w:cs="Times New Roman"/>
          <w:sz w:val="20"/>
          <w:szCs w:val="20"/>
        </w:rPr>
        <w:t>3</w:t>
      </w:r>
      <w:r w:rsidRPr="00B32BC1">
        <w:rPr>
          <w:rFonts w:ascii="Times New Roman" w:hAnsi="Times New Roman" w:cs="Times New Roman"/>
          <w:sz w:val="20"/>
          <w:szCs w:val="20"/>
        </w:rPr>
        <w:t>1.000.000 VNĐ (</w:t>
      </w:r>
      <w:r w:rsidR="00CE7897">
        <w:rPr>
          <w:rFonts w:ascii="Times New Roman" w:hAnsi="Times New Roman" w:cs="Times New Roman"/>
          <w:sz w:val="20"/>
          <w:szCs w:val="20"/>
        </w:rPr>
        <w:t>ba mươi mốt</w:t>
      </w:r>
      <w:r w:rsidRPr="00B32BC1">
        <w:rPr>
          <w:rFonts w:ascii="Times New Roman" w:hAnsi="Times New Roman" w:cs="Times New Roman"/>
          <w:sz w:val="20"/>
          <w:szCs w:val="20"/>
        </w:rPr>
        <w:t xml:space="preserve"> triệu đồng) một tháng</w:t>
      </w:r>
      <w:r w:rsidRPr="00B32BC1">
        <w:rPr>
          <w:rFonts w:ascii="Times New Roman" w:eastAsia="Times New Roman" w:hAnsi="Times New Roman" w:cs="Times New Roman"/>
          <w:bCs/>
          <w:sz w:val="20"/>
          <w:szCs w:val="20"/>
        </w:rPr>
        <w:t xml:space="preserve">. </w:t>
      </w:r>
      <w:r w:rsidR="00CE7897">
        <w:rPr>
          <w:rFonts w:ascii="Times New Roman" w:eastAsia="Times New Roman" w:hAnsi="Times New Roman" w:cs="Times New Roman"/>
          <w:bCs/>
          <w:sz w:val="20"/>
          <w:szCs w:val="20"/>
        </w:rPr>
        <w:t>Cho 7 tháng đầu tiên</w:t>
      </w:r>
      <w:r w:rsidR="002B271C" w:rsidRPr="002B271C">
        <w:rPr>
          <w:rFonts w:ascii="Times New Roman" w:eastAsia="Times New Roman" w:hAnsi="Times New Roman" w:cs="Times New Roman"/>
          <w:bCs/>
          <w:sz w:val="20"/>
          <w:szCs w:val="20"/>
        </w:rPr>
        <w:t xml:space="preserve"> </w:t>
      </w:r>
      <w:r w:rsidR="002B271C">
        <w:rPr>
          <w:rFonts w:ascii="Times New Roman" w:eastAsia="Times New Roman" w:hAnsi="Times New Roman" w:cs="Times New Roman"/>
          <w:bCs/>
          <w:sz w:val="20"/>
          <w:szCs w:val="20"/>
        </w:rPr>
        <w:t>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162C5BC7" w14:textId="560AB04F" w:rsidR="00EB5A69" w:rsidRP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Cs/>
          <w:sz w:val="20"/>
          <w:szCs w:val="20"/>
        </w:rPr>
        <w:t>Giá dịch vụ quản trị Quỹ được tính toán và cộng dồn hàng ngày và được thanh toán hàng tháng cho bên cung cấp dịch vụ quản trị Quỹ.</w:t>
      </w:r>
      <w:r w:rsidRPr="00B32BC1">
        <w:rPr>
          <w:rFonts w:ascii="Times New Roman" w:hAnsi="Times New Roman" w:cs="Times New Roman"/>
          <w:sz w:val="20"/>
          <w:szCs w:val="20"/>
        </w:rPr>
        <w:t xml:space="preserve"> </w:t>
      </w:r>
    </w:p>
    <w:p w14:paraId="21974C26" w14:textId="77777777" w:rsidR="00B32BC1" w:rsidRPr="00B32BC1" w:rsidRDefault="00B32BC1" w:rsidP="00B32BC1">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r w:rsidRPr="00B32BC1">
        <w:rPr>
          <w:rFonts w:ascii="Times New Roman" w:eastAsia="Times New Roman" w:hAnsi="Times New Roman" w:cs="Times New Roman"/>
          <w:b/>
          <w:bCs/>
          <w:sz w:val="20"/>
          <w:szCs w:val="20"/>
        </w:rPr>
        <w:t>lập báo cáo tài chính cho Quỹ</w:t>
      </w:r>
    </w:p>
    <w:p w14:paraId="7F433859" w14:textId="4A6D6F72" w:rsidR="00B32BC1" w:rsidRPr="00B32BC1" w:rsidRDefault="00B32BC1" w:rsidP="00B32BC1">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3EC99153" w14:textId="68B47E1C" w:rsidR="00EB5A69" w:rsidRPr="009E72BA" w:rsidRDefault="00EB5A69" w:rsidP="009E72BA">
      <w:pPr>
        <w:pStyle w:val="ListParagraph"/>
        <w:numPr>
          <w:ilvl w:val="1"/>
          <w:numId w:val="46"/>
        </w:numPr>
        <w:spacing w:before="240" w:after="120"/>
        <w:jc w:val="both"/>
        <w:rPr>
          <w:rFonts w:ascii="Times New Roman" w:eastAsia="Times New Roman" w:hAnsi="Times New Roman" w:cs="Times New Roman"/>
          <w:b/>
          <w:bCs/>
          <w:sz w:val="20"/>
          <w:szCs w:val="20"/>
        </w:rPr>
      </w:pPr>
      <w:r w:rsidRPr="009E72BA">
        <w:rPr>
          <w:rFonts w:ascii="Times New Roman" w:eastAsia="Times New Roman" w:hAnsi="Times New Roman" w:cs="Times New Roman"/>
          <w:b/>
          <w:bCs/>
          <w:sz w:val="20"/>
          <w:szCs w:val="20"/>
        </w:rPr>
        <w:t>Giá dịch vụ chuyển nhượng trả cho VSD</w:t>
      </w:r>
    </w:p>
    <w:p w14:paraId="55D8E130" w14:textId="060BE91B" w:rsidR="00EB5A69" w:rsidRDefault="00EB5A69" w:rsidP="00EB5A69">
      <w:pPr>
        <w:pStyle w:val="NormalWeb"/>
        <w:shd w:val="clear" w:color="auto" w:fill="FFFFFF"/>
        <w:spacing w:before="120" w:beforeAutospacing="0" w:after="120" w:afterAutospacing="0" w:line="260" w:lineRule="atLeast"/>
        <w:jc w:val="both"/>
        <w:rPr>
          <w:bCs/>
          <w:sz w:val="20"/>
          <w:szCs w:val="20"/>
          <w:lang w:val="en-US" w:eastAsia="en-US"/>
        </w:rPr>
      </w:pPr>
      <w:r w:rsidRPr="00B32BC1">
        <w:rPr>
          <w:bCs/>
          <w:sz w:val="20"/>
          <w:szCs w:val="20"/>
          <w:lang w:val="en-US" w:eastAsia="en-US"/>
        </w:rPr>
        <w:t>Giá dịch vụ đại lý chuyển nhượng là 10.000.000 VND (mười triệu đồng) một tháng. 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11FA6855" w14:textId="77777777" w:rsidR="009E72BA" w:rsidRPr="00B32BC1" w:rsidRDefault="009E72BA" w:rsidP="00EB5A69">
      <w:pPr>
        <w:pStyle w:val="NormalWeb"/>
        <w:shd w:val="clear" w:color="auto" w:fill="FFFFFF"/>
        <w:spacing w:before="120" w:beforeAutospacing="0" w:after="120" w:afterAutospacing="0" w:line="260" w:lineRule="atLeast"/>
        <w:jc w:val="both"/>
        <w:rPr>
          <w:bCs/>
          <w:sz w:val="20"/>
          <w:szCs w:val="20"/>
          <w:lang w:val="en-US" w:eastAsia="en-US"/>
        </w:rPr>
      </w:pPr>
    </w:p>
    <w:p w14:paraId="7A5658A2" w14:textId="1D940193" w:rsidR="00CE7897" w:rsidRDefault="00836757" w:rsidP="009E72BA">
      <w:pPr>
        <w:autoSpaceDE w:val="0"/>
        <w:autoSpaceDN w:val="0"/>
        <w:adjustRightInd w:val="0"/>
        <w:spacing w:before="144" w:after="144"/>
        <w:jc w:val="both"/>
        <w:rPr>
          <w:rFonts w:ascii="Times New Roman" w:eastAsia="Times New Roman" w:hAnsi="Times New Roman" w:cs="Times New Roman"/>
          <w:b/>
          <w:sz w:val="20"/>
          <w:szCs w:val="20"/>
        </w:rPr>
      </w:pPr>
      <w:r w:rsidRPr="00B32BC1">
        <w:rPr>
          <w:rFonts w:ascii="Times New Roman" w:hAnsi="Times New Roman" w:cs="Times New Roman"/>
          <w:b/>
          <w:sz w:val="20"/>
          <w:szCs w:val="20"/>
        </w:rPr>
        <w:br/>
      </w:r>
    </w:p>
    <w:p w14:paraId="34B95FE5" w14:textId="77777777" w:rsidR="005F7D0D" w:rsidRDefault="005F7D0D">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br w:type="page"/>
      </w:r>
    </w:p>
    <w:p w14:paraId="5611B624" w14:textId="7EAFAE29" w:rsidR="00CE7897" w:rsidRPr="00B32BC1" w:rsidRDefault="00CE7897" w:rsidP="00CE7897">
      <w:pPr>
        <w:rPr>
          <w:rFonts w:ascii="Times New Roman" w:eastAsia="Times New Roman" w:hAnsi="Times New Roman" w:cs="Times New Roman"/>
          <w:b/>
          <w:sz w:val="20"/>
          <w:szCs w:val="20"/>
        </w:rPr>
      </w:pPr>
      <w:r w:rsidRPr="00B32BC1">
        <w:rPr>
          <w:rFonts w:ascii="Times New Roman" w:eastAsia="Times New Roman" w:hAnsi="Times New Roman" w:cs="Times New Roman"/>
          <w:b/>
          <w:sz w:val="20"/>
          <w:szCs w:val="20"/>
        </w:rPr>
        <w:lastRenderedPageBreak/>
        <w:t xml:space="preserve">VI. </w:t>
      </w:r>
      <w:r w:rsidRPr="00B32BC1">
        <w:rPr>
          <w:rFonts w:ascii="Times New Roman" w:hAnsi="Times New Roman" w:cs="Times New Roman"/>
          <w:b/>
          <w:sz w:val="20"/>
          <w:szCs w:val="20"/>
        </w:rPr>
        <w:t>Sự kiện phát sinh sau ngày báo cáo tài chính</w:t>
      </w:r>
    </w:p>
    <w:p w14:paraId="008568E9" w14:textId="77777777" w:rsidR="00CE7897" w:rsidRPr="00B32BC1" w:rsidRDefault="00CE7897" w:rsidP="00CE7897">
      <w:pPr>
        <w:spacing w:beforeLines="60" w:before="144" w:afterLines="60" w:after="144"/>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Không có sự kiện phát sinh sau ngày lập báo cáo tài chính cần điều chỉnh hoặc trình bày trên báo cáo tài chính.</w:t>
      </w:r>
    </w:p>
    <w:p w14:paraId="1916605A" w14:textId="77777777" w:rsidR="00CE7897" w:rsidRPr="00B32BC1"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B32BC1" w14:paraId="084BF889" w14:textId="77777777" w:rsidTr="00315FE4">
        <w:trPr>
          <w:trHeight w:val="267"/>
        </w:trPr>
        <w:tc>
          <w:tcPr>
            <w:tcW w:w="1532" w:type="pct"/>
          </w:tcPr>
          <w:p w14:paraId="0A7B2EE5"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lập:</w:t>
            </w:r>
          </w:p>
        </w:tc>
        <w:tc>
          <w:tcPr>
            <w:tcW w:w="192" w:type="pct"/>
          </w:tcPr>
          <w:p w14:paraId="32C2D02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c>
          <w:tcPr>
            <w:tcW w:w="262" w:type="pct"/>
          </w:tcPr>
          <w:p w14:paraId="7AEBDDCF"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r>
      <w:tr w:rsidR="00CE7897" w:rsidRPr="00B32BC1" w14:paraId="74C450F8" w14:textId="77777777" w:rsidTr="00315FE4">
        <w:trPr>
          <w:trHeight w:val="423"/>
        </w:trPr>
        <w:tc>
          <w:tcPr>
            <w:tcW w:w="1532" w:type="pct"/>
            <w:tcBorders>
              <w:bottom w:val="single" w:sz="4" w:space="0" w:color="auto"/>
            </w:tcBorders>
          </w:tcPr>
          <w:p w14:paraId="658A4ED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B32BC1"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5EC1BF97" w:rsidR="00CE7897" w:rsidRPr="005F7D0D" w:rsidRDefault="005F7D0D" w:rsidP="00315FE4">
            <w:pPr>
              <w:keepNext/>
              <w:tabs>
                <w:tab w:val="center" w:pos="2268"/>
                <w:tab w:val="center" w:pos="5670"/>
              </w:tabs>
              <w:spacing w:after="0"/>
              <w:jc w:val="center"/>
              <w:rPr>
                <w:rFonts w:ascii="Times New Roman" w:hAnsi="Times New Roman" w:cs="Times New Roman"/>
                <w:b/>
                <w:sz w:val="20"/>
                <w:szCs w:val="20"/>
                <w:lang w:val="vi-VN"/>
              </w:rPr>
            </w:pPr>
            <w:r>
              <w:rPr>
                <w:rFonts w:ascii="Times New Roman" w:hAnsi="Times New Roman" w:cs="Times New Roman"/>
                <w:b/>
                <w:sz w:val="20"/>
                <w:szCs w:val="20"/>
              </w:rPr>
              <w:t>Nguyễn</w:t>
            </w:r>
            <w:r>
              <w:rPr>
                <w:rFonts w:ascii="Times New Roman" w:hAnsi="Times New Roman" w:cs="Times New Roman"/>
                <w:b/>
                <w:sz w:val="20"/>
                <w:szCs w:val="20"/>
                <w:lang w:val="vi-VN"/>
              </w:rPr>
              <w:t xml:space="preserve"> Minh Hằng</w:t>
            </w:r>
          </w:p>
          <w:p w14:paraId="3CF6B964"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r w:rsidRPr="00B32BC1">
              <w:rPr>
                <w:rFonts w:ascii="Times New Roman" w:hAnsi="Times New Roman" w:cs="Times New Roman"/>
                <w:i/>
                <w:sz w:val="20"/>
                <w:szCs w:val="20"/>
              </w:rPr>
              <w:t>Chuyên viên Quản trị Danh mục đầu tư</w:t>
            </w:r>
          </w:p>
        </w:tc>
        <w:tc>
          <w:tcPr>
            <w:tcW w:w="192" w:type="pct"/>
          </w:tcPr>
          <w:p w14:paraId="6032FA9B"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5B2466FC"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Lê Vân</w:t>
            </w:r>
          </w:p>
          <w:p w14:paraId="0672A6CE" w14:textId="31A5A9B9" w:rsidR="00CE7897" w:rsidRPr="00330180" w:rsidRDefault="00330180" w:rsidP="00315FE4">
            <w:pPr>
              <w:keepNext/>
              <w:tabs>
                <w:tab w:val="center" w:pos="2268"/>
                <w:tab w:val="center" w:pos="5670"/>
              </w:tabs>
              <w:spacing w:after="0"/>
              <w:jc w:val="center"/>
              <w:rPr>
                <w:rFonts w:ascii="Times New Roman" w:hAnsi="Times New Roman" w:cs="Times New Roman"/>
                <w:i/>
                <w:sz w:val="20"/>
                <w:szCs w:val="20"/>
                <w:lang w:val="vi-VN"/>
              </w:rPr>
            </w:pPr>
            <w:r>
              <w:rPr>
                <w:rFonts w:ascii="Times New Roman" w:hAnsi="Times New Roman" w:cs="Times New Roman"/>
                <w:i/>
                <w:sz w:val="20"/>
                <w:szCs w:val="20"/>
              </w:rPr>
              <w:t>Trưởng</w:t>
            </w:r>
            <w:r>
              <w:rPr>
                <w:rFonts w:ascii="Times New Roman" w:hAnsi="Times New Roman" w:cs="Times New Roman"/>
                <w:i/>
                <w:sz w:val="20"/>
                <w:szCs w:val="20"/>
                <w:lang w:val="vi-VN"/>
              </w:rPr>
              <w:t xml:space="preserve"> phòng Dịch vụ Quỹ và Danh mục</w:t>
            </w:r>
          </w:p>
        </w:tc>
        <w:tc>
          <w:tcPr>
            <w:tcW w:w="262" w:type="pct"/>
          </w:tcPr>
          <w:p w14:paraId="7775CEA0"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4386F719"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lang w:val="es-HN"/>
              </w:rPr>
            </w:pPr>
            <w:r w:rsidRPr="00B32BC1">
              <w:rPr>
                <w:rFonts w:ascii="Times New Roman" w:hAnsi="Times New Roman" w:cs="Times New Roman"/>
                <w:b/>
                <w:sz w:val="20"/>
                <w:szCs w:val="20"/>
                <w:lang w:val="es-HN"/>
              </w:rPr>
              <w:t>Bùi Sỹ Tân</w:t>
            </w:r>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r w:rsidRPr="00B32BC1">
              <w:rPr>
                <w:rFonts w:ascii="Times New Roman" w:hAnsi="Times New Roman" w:cs="Times New Roman"/>
                <w:i/>
                <w:sz w:val="20"/>
                <w:szCs w:val="20"/>
                <w:lang w:val="es-HN"/>
              </w:rPr>
              <w:t>Phó Tổng Giám đốc</w:t>
            </w:r>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4DDA" w14:textId="77777777" w:rsidR="00001CB4" w:rsidRDefault="00001CB4" w:rsidP="001C71B0">
      <w:pPr>
        <w:spacing w:after="0" w:line="240" w:lineRule="auto"/>
      </w:pPr>
      <w:r>
        <w:separator/>
      </w:r>
    </w:p>
  </w:endnote>
  <w:endnote w:type="continuationSeparator" w:id="0">
    <w:p w14:paraId="467FFF5F" w14:textId="77777777" w:rsidR="00001CB4" w:rsidRDefault="00001CB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94A2" w14:textId="77777777" w:rsidR="00026E0B" w:rsidRDefault="0002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AB89" w14:textId="77777777" w:rsidR="00026E0B" w:rsidRDefault="0002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2B01" w14:textId="77777777" w:rsidR="00001CB4" w:rsidRDefault="00001CB4" w:rsidP="001C71B0">
      <w:pPr>
        <w:spacing w:after="0" w:line="240" w:lineRule="auto"/>
      </w:pPr>
      <w:r>
        <w:separator/>
      </w:r>
    </w:p>
  </w:footnote>
  <w:footnote w:type="continuationSeparator" w:id="0">
    <w:p w14:paraId="3930F3F2" w14:textId="77777777" w:rsidR="00001CB4" w:rsidRDefault="00001CB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3D43" w14:textId="77777777" w:rsidR="00026E0B" w:rsidRDefault="00026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76CD" w14:textId="37D74931" w:rsidR="003F5C31" w:rsidRDefault="0055418D">
    <w:pPr>
      <w:pStyle w:val="Header"/>
      <w:jc w:val="center"/>
    </w:pPr>
    <w:r>
      <w:rPr>
        <w:noProof/>
      </w:rPr>
      <mc:AlternateContent>
        <mc:Choice Requires="wps">
          <w:drawing>
            <wp:anchor distT="0" distB="0" distL="114300" distR="114300" simplePos="0" relativeHeight="251658240" behindDoc="0" locked="0" layoutInCell="0" allowOverlap="1" wp14:anchorId="376ADB9D" wp14:editId="2C24C813">
              <wp:simplePos x="0" y="0"/>
              <wp:positionH relativeFrom="page">
                <wp:posOffset>0</wp:posOffset>
              </wp:positionH>
              <wp:positionV relativeFrom="page">
                <wp:posOffset>190500</wp:posOffset>
              </wp:positionV>
              <wp:extent cx="7562215" cy="266700"/>
              <wp:effectExtent l="0" t="0" r="0" b="0"/>
              <wp:wrapNone/>
              <wp:docPr id="1" name="MSIPCM5dd14336bfd86e03f135ec2d" descr="{&quot;HashCode&quot;:424497481,&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ADB9D" id="_x0000_t202" coordsize="21600,21600" o:spt="202" path="m,l,21600r21600,l21600,xe">
              <v:stroke joinstyle="miter"/>
              <v:path gradientshapeok="t" o:connecttype="rect"/>
            </v:shapetype>
            <v:shape id="MSIPCM5dd14336bfd86e03f135ec2d" o:spid="_x0000_s1026" type="#_x0000_t202" alt="{&quot;HashCode&quot;:424497481,&quot;Height&quot;:841.0,&quot;Width&quot;:595.0,&quot;Placement&quot;:&quot;Header&quot;,&quot;Index&quot;:&quot;Primary&quot;,&quot;Section&quot;:1,&quot;Top&quot;:0.0,&quot;Left&quot;:0.0}" style="position:absolute;left:0;text-align:left;margin-left:0;margin-top:15pt;width:595.4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" o:allowincell="f" filled="f" stroked="f">
              <v:textbox inset="20pt,0,,0">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331A" w14:textId="77777777" w:rsidR="00026E0B" w:rsidRDefault="00026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424035727">
    <w:abstractNumId w:val="29"/>
  </w:num>
  <w:num w:numId="2" w16cid:durableId="1631856601">
    <w:abstractNumId w:val="24"/>
  </w:num>
  <w:num w:numId="3" w16cid:durableId="1019434080">
    <w:abstractNumId w:val="7"/>
  </w:num>
  <w:num w:numId="4" w16cid:durableId="314185254">
    <w:abstractNumId w:val="10"/>
  </w:num>
  <w:num w:numId="5" w16cid:durableId="232352839">
    <w:abstractNumId w:val="33"/>
  </w:num>
  <w:num w:numId="6" w16cid:durableId="2031249977">
    <w:abstractNumId w:val="30"/>
  </w:num>
  <w:num w:numId="7" w16cid:durableId="1007093319">
    <w:abstractNumId w:val="27"/>
  </w:num>
  <w:num w:numId="8" w16cid:durableId="1551918476">
    <w:abstractNumId w:val="13"/>
  </w:num>
  <w:num w:numId="9" w16cid:durableId="1711029082">
    <w:abstractNumId w:val="44"/>
  </w:num>
  <w:num w:numId="10" w16cid:durableId="1838379365">
    <w:abstractNumId w:val="45"/>
  </w:num>
  <w:num w:numId="11" w16cid:durableId="2068525249">
    <w:abstractNumId w:val="6"/>
  </w:num>
  <w:num w:numId="12" w16cid:durableId="922572776">
    <w:abstractNumId w:val="39"/>
  </w:num>
  <w:num w:numId="13" w16cid:durableId="2082677481">
    <w:abstractNumId w:val="12"/>
  </w:num>
  <w:num w:numId="14" w16cid:durableId="985815238">
    <w:abstractNumId w:val="32"/>
  </w:num>
  <w:num w:numId="15" w16cid:durableId="715927893">
    <w:abstractNumId w:val="43"/>
  </w:num>
  <w:num w:numId="16" w16cid:durableId="1390030911">
    <w:abstractNumId w:val="28"/>
  </w:num>
  <w:num w:numId="17" w16cid:durableId="448595504">
    <w:abstractNumId w:val="31"/>
  </w:num>
  <w:num w:numId="18" w16cid:durableId="1591699986">
    <w:abstractNumId w:val="25"/>
  </w:num>
  <w:num w:numId="19" w16cid:durableId="2035811537">
    <w:abstractNumId w:val="16"/>
  </w:num>
  <w:num w:numId="20" w16cid:durableId="1891186428">
    <w:abstractNumId w:val="19"/>
  </w:num>
  <w:num w:numId="21" w16cid:durableId="787967539">
    <w:abstractNumId w:val="14"/>
  </w:num>
  <w:num w:numId="22" w16cid:durableId="1525364842">
    <w:abstractNumId w:val="18"/>
  </w:num>
  <w:num w:numId="23" w16cid:durableId="1339429230">
    <w:abstractNumId w:val="26"/>
  </w:num>
  <w:num w:numId="24" w16cid:durableId="1512600023">
    <w:abstractNumId w:val="2"/>
  </w:num>
  <w:num w:numId="25" w16cid:durableId="396518357">
    <w:abstractNumId w:val="22"/>
  </w:num>
  <w:num w:numId="26" w16cid:durableId="721825159">
    <w:abstractNumId w:val="0"/>
  </w:num>
  <w:num w:numId="27" w16cid:durableId="314069282">
    <w:abstractNumId w:val="15"/>
  </w:num>
  <w:num w:numId="28" w16cid:durableId="592131201">
    <w:abstractNumId w:val="42"/>
  </w:num>
  <w:num w:numId="29" w16cid:durableId="1063715922">
    <w:abstractNumId w:val="36"/>
  </w:num>
  <w:num w:numId="30" w16cid:durableId="79379174">
    <w:abstractNumId w:val="17"/>
  </w:num>
  <w:num w:numId="31" w16cid:durableId="1074738989">
    <w:abstractNumId w:val="20"/>
  </w:num>
  <w:num w:numId="32" w16cid:durableId="438068970">
    <w:abstractNumId w:val="8"/>
  </w:num>
  <w:num w:numId="33" w16cid:durableId="385492552">
    <w:abstractNumId w:val="38"/>
  </w:num>
  <w:num w:numId="34" w16cid:durableId="191765157">
    <w:abstractNumId w:val="35"/>
  </w:num>
  <w:num w:numId="35" w16cid:durableId="1956250271">
    <w:abstractNumId w:val="23"/>
  </w:num>
  <w:num w:numId="36" w16cid:durableId="1865702365">
    <w:abstractNumId w:val="21"/>
  </w:num>
  <w:num w:numId="37" w16cid:durableId="1628242223">
    <w:abstractNumId w:val="1"/>
  </w:num>
  <w:num w:numId="38" w16cid:durableId="1066144776">
    <w:abstractNumId w:val="3"/>
  </w:num>
  <w:num w:numId="39" w16cid:durableId="752049920">
    <w:abstractNumId w:val="11"/>
  </w:num>
  <w:num w:numId="40" w16cid:durableId="1676031390">
    <w:abstractNumId w:val="4"/>
  </w:num>
  <w:num w:numId="41" w16cid:durableId="640766737">
    <w:abstractNumId w:val="37"/>
  </w:num>
  <w:num w:numId="42" w16cid:durableId="16860343">
    <w:abstractNumId w:val="5"/>
  </w:num>
  <w:num w:numId="43" w16cid:durableId="1216089943">
    <w:abstractNumId w:val="40"/>
  </w:num>
  <w:num w:numId="44" w16cid:durableId="663973581">
    <w:abstractNumId w:val="41"/>
  </w:num>
  <w:num w:numId="45" w16cid:durableId="1996180192">
    <w:abstractNumId w:val="9"/>
  </w:num>
  <w:num w:numId="46" w16cid:durableId="13489497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proofState w:grammar="clean"/>
  <w:defaultTabStop w:val="720"/>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E0B"/>
    <w:rsid w:val="00026FE0"/>
    <w:rsid w:val="000349AD"/>
    <w:rsid w:val="0003501E"/>
    <w:rsid w:val="00035E8A"/>
    <w:rsid w:val="000363CF"/>
    <w:rsid w:val="00041DB4"/>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5007"/>
    <w:rsid w:val="00075A7E"/>
    <w:rsid w:val="00075FC8"/>
    <w:rsid w:val="00077DA3"/>
    <w:rsid w:val="00080979"/>
    <w:rsid w:val="00082249"/>
    <w:rsid w:val="000847DA"/>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6A60"/>
    <w:rsid w:val="00250861"/>
    <w:rsid w:val="00250A42"/>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E6F90"/>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0180"/>
    <w:rsid w:val="0033120A"/>
    <w:rsid w:val="00331227"/>
    <w:rsid w:val="003326A9"/>
    <w:rsid w:val="00333447"/>
    <w:rsid w:val="00335C0C"/>
    <w:rsid w:val="00336655"/>
    <w:rsid w:val="003402C1"/>
    <w:rsid w:val="0034032C"/>
    <w:rsid w:val="0034035C"/>
    <w:rsid w:val="00341FFB"/>
    <w:rsid w:val="00346696"/>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CB3"/>
    <w:rsid w:val="00383AFF"/>
    <w:rsid w:val="0038621A"/>
    <w:rsid w:val="003865F9"/>
    <w:rsid w:val="0038695C"/>
    <w:rsid w:val="00387B62"/>
    <w:rsid w:val="00392816"/>
    <w:rsid w:val="003950EF"/>
    <w:rsid w:val="0039599B"/>
    <w:rsid w:val="00396A71"/>
    <w:rsid w:val="00396DFF"/>
    <w:rsid w:val="003A27FF"/>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47122"/>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366D"/>
    <w:rsid w:val="0059456C"/>
    <w:rsid w:val="005964C4"/>
    <w:rsid w:val="005A062E"/>
    <w:rsid w:val="005A14DB"/>
    <w:rsid w:val="005A169F"/>
    <w:rsid w:val="005A646B"/>
    <w:rsid w:val="005A66D8"/>
    <w:rsid w:val="005A6DB7"/>
    <w:rsid w:val="005B10F4"/>
    <w:rsid w:val="005B1228"/>
    <w:rsid w:val="005B338D"/>
    <w:rsid w:val="005B63CF"/>
    <w:rsid w:val="005B64B6"/>
    <w:rsid w:val="005C3A40"/>
    <w:rsid w:val="005C4696"/>
    <w:rsid w:val="005C4DBE"/>
    <w:rsid w:val="005D0A41"/>
    <w:rsid w:val="005D159D"/>
    <w:rsid w:val="005D2DCC"/>
    <w:rsid w:val="005D35B3"/>
    <w:rsid w:val="005D38C4"/>
    <w:rsid w:val="005D5400"/>
    <w:rsid w:val="005D7F92"/>
    <w:rsid w:val="005E60F6"/>
    <w:rsid w:val="005F0529"/>
    <w:rsid w:val="005F2143"/>
    <w:rsid w:val="005F3B78"/>
    <w:rsid w:val="005F7D0D"/>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164"/>
    <w:rsid w:val="00625D55"/>
    <w:rsid w:val="006260A4"/>
    <w:rsid w:val="006306C6"/>
    <w:rsid w:val="00634070"/>
    <w:rsid w:val="006341B7"/>
    <w:rsid w:val="00634F9D"/>
    <w:rsid w:val="00643CB6"/>
    <w:rsid w:val="006451F4"/>
    <w:rsid w:val="0065130E"/>
    <w:rsid w:val="006518C1"/>
    <w:rsid w:val="00653053"/>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327B"/>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2D04"/>
    <w:rsid w:val="00783FE5"/>
    <w:rsid w:val="00786E5F"/>
    <w:rsid w:val="00792B2C"/>
    <w:rsid w:val="007A1F7E"/>
    <w:rsid w:val="007A349F"/>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620A"/>
    <w:rsid w:val="00872441"/>
    <w:rsid w:val="00873FE8"/>
    <w:rsid w:val="00875130"/>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2143"/>
    <w:rsid w:val="00915B4A"/>
    <w:rsid w:val="00916622"/>
    <w:rsid w:val="00922DC1"/>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35B9"/>
    <w:rsid w:val="00994611"/>
    <w:rsid w:val="009949ED"/>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96B"/>
    <w:rsid w:val="009D393D"/>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1CF"/>
    <w:rsid w:val="00A464A8"/>
    <w:rsid w:val="00A4706F"/>
    <w:rsid w:val="00A50E3B"/>
    <w:rsid w:val="00A532AF"/>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931"/>
    <w:rsid w:val="00A83BB5"/>
    <w:rsid w:val="00A90089"/>
    <w:rsid w:val="00A910A8"/>
    <w:rsid w:val="00A916C7"/>
    <w:rsid w:val="00A93C14"/>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4613"/>
    <w:rsid w:val="00C2573F"/>
    <w:rsid w:val="00C26429"/>
    <w:rsid w:val="00C26B43"/>
    <w:rsid w:val="00C27B43"/>
    <w:rsid w:val="00C3310D"/>
    <w:rsid w:val="00C334C6"/>
    <w:rsid w:val="00C33C24"/>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69E2"/>
    <w:rsid w:val="00CA1732"/>
    <w:rsid w:val="00CA350E"/>
    <w:rsid w:val="00CA503B"/>
    <w:rsid w:val="00CB0676"/>
    <w:rsid w:val="00CB1B03"/>
    <w:rsid w:val="00CB266A"/>
    <w:rsid w:val="00CB2B2A"/>
    <w:rsid w:val="00CB3EE1"/>
    <w:rsid w:val="00CB48FB"/>
    <w:rsid w:val="00CC0522"/>
    <w:rsid w:val="00CC4A62"/>
    <w:rsid w:val="00CC743C"/>
    <w:rsid w:val="00CD504A"/>
    <w:rsid w:val="00CD59EC"/>
    <w:rsid w:val="00CD6597"/>
    <w:rsid w:val="00CD664D"/>
    <w:rsid w:val="00CE2222"/>
    <w:rsid w:val="00CE55B8"/>
    <w:rsid w:val="00CE5724"/>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4816"/>
    <w:rsid w:val="00D67022"/>
    <w:rsid w:val="00D67062"/>
    <w:rsid w:val="00D704FE"/>
    <w:rsid w:val="00D7147B"/>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30885"/>
    <w:rsid w:val="00E30F54"/>
    <w:rsid w:val="00E31015"/>
    <w:rsid w:val="00E34E15"/>
    <w:rsid w:val="00E35C6C"/>
    <w:rsid w:val="00E37993"/>
    <w:rsid w:val="00E43A43"/>
    <w:rsid w:val="00E448B5"/>
    <w:rsid w:val="00E45353"/>
    <w:rsid w:val="00E45BED"/>
    <w:rsid w:val="00E47A87"/>
    <w:rsid w:val="00E53497"/>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2A70"/>
    <w:rsid w:val="00EE2B98"/>
    <w:rsid w:val="00EE4A27"/>
    <w:rsid w:val="00EF066E"/>
    <w:rsid w:val="00EF0DB9"/>
    <w:rsid w:val="00EF17C8"/>
    <w:rsid w:val="00EF23B3"/>
    <w:rsid w:val="00EF3892"/>
    <w:rsid w:val="00EF6EB7"/>
    <w:rsid w:val="00F012DD"/>
    <w:rsid w:val="00F02CE7"/>
    <w:rsid w:val="00F05BCA"/>
    <w:rsid w:val="00F11E68"/>
    <w:rsid w:val="00F14647"/>
    <w:rsid w:val="00F219F3"/>
    <w:rsid w:val="00F22FBF"/>
    <w:rsid w:val="00F23803"/>
    <w:rsid w:val="00F23CDE"/>
    <w:rsid w:val="00F25D1E"/>
    <w:rsid w:val="00F27855"/>
    <w:rsid w:val="00F32234"/>
    <w:rsid w:val="00F32888"/>
    <w:rsid w:val="00F32F26"/>
    <w:rsid w:val="00F367E0"/>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 w:type="character" w:styleId="Hyperlink">
    <w:name w:val="Hyperlink"/>
    <w:basedOn w:val="DefaultParagraphFont"/>
    <w:uiPriority w:val="99"/>
    <w:unhideWhenUsed/>
    <w:rsid w:val="00912143"/>
    <w:rPr>
      <w:color w:val="0000FF" w:themeColor="hyperlink"/>
      <w:u w:val="single"/>
    </w:rPr>
  </w:style>
  <w:style w:type="character" w:styleId="UnresolvedMention">
    <w:name w:val="Unresolved Mention"/>
    <w:basedOn w:val="DefaultParagraphFont"/>
    <w:uiPriority w:val="99"/>
    <w:semiHidden/>
    <w:unhideWhenUsed/>
    <w:rsid w:val="0091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Wzz+JyHwecHw+dGNiGP3PHYQ0NnI0dnoxVHdsiiCGxc=</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rOKLbbOS7vV+sJskzqvVlgGuKA3S+kBALh3JmpjEaKM=</DigestValue>
    </Reference>
  </SignedInfo>
  <SignatureValue>c9IHbfZBKOm7Jx2ynHWSx+vkGgHRb3uTX+IfPIKMvpVzW90z8PHzR5HAuWJs8egc9+RYv5/L1Wpa
ECI2KzCrPOXz+fByouuAOmnA6AOIeHh07EJk0hI/aro4gvWYFQuE1AfEZC8HK5/vgiklmQnU5qQo
cfV5iM0WJj4n7Ey93UjnkgO5v/mvGqTvt8hfE3A/bSFKmiuivcoU7kWZKZUPnNplIPCEtukncoBW
vGhNa/r/ohc7+5CK0qjSNQsh6L+RUEVII01jPSGKoHWo+cLI8rdLQ/6MXHPlH7Y/PKVVtvu7p8mQ
S9xsA72kclOb/0cdZRpcrAxRe2uV8gHKcZtJuA==</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ueuGtV0dxapmldz5n1RxPWHlfU1HwPxeTODcZKiQojw=</DigestValue>
      </Reference>
      <Reference URI="/word/embeddings/Microsoft_Excel_Worksheet.xlsx?ContentType=application/vnd.openxmlformats-officedocument.spreadsheetml.sheet">
        <DigestMethod Algorithm="http://www.w3.org/2001/04/xmlenc#sha256"/>
        <DigestValue>535yKn1H/j+BPz/Ab2C2KRPtWycyfiIOjfblueVbSPI=</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pp0cpeDVhVJCRJRgG/n26sRj7cbhFqG7sdz5pa17cIE=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z+eo79G3EopyNAh/B0R15rNlrYUdC4pDIIK3eyfBLkY=</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uO6C9X6Hn527OXaXpYSTjiybTApkhReUUV/mdPzBptg=</DigestValue>
      </Reference>
      <Reference URI="/word/styles.xml?ContentType=application/vnd.openxmlformats-officedocument.wordprocessingml.styles+xml">
        <DigestMethod Algorithm="http://www.w3.org/2001/04/xmlenc#sha256"/>
        <DigestValue>utPPzFsDVwqPJlS+bXvLXAYw7EFih1HUYAI0UItSdDc=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2024-10-15T04:20:30Z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2024-10-15T04:20:30Z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NNQIph7wmaetmxKef9Dr/V6TgU67mVsMZc8AZ2k/YYs=</DigestValue>
    </Reference>
    <Reference Type="http://www.w3.org/2000/09/xmldsig#Object" URI="#idOfficeObject">
      <DigestMethod Algorithm="http://www.w3.org/2001/04/xmlenc#sha256"/>
      <DigestValue>irWzHA78Ic66JAErfRgmjdTGksMkEjBtE3XpT/Ve1w0=</DigestValue>
    </Reference>
    <Reference Type="http://uri.etsi.org/01903#SignedProperties" URI="#idSignedProperties">
      <Transforms>
        <Transform Algorithm="http://www.w3.org/TR/2001/REC-xml-c14n-20010315"/>
      </Transforms>
      <DigestMethod Algorithm="http://www.w3.org/2001/04/xmlenc#sha256"/>
      <DigestValue>X9xomdwX921czuDA17eGJRgWI7xRwNgKWsDA6UEFIOI=</DigestValue>
    </Reference>
  </SignedInfo>
  <SignatureValue>ORpep/l9T7IG0/HJ6Qk1IfGR492m3GiUoOHANgMM/n7slWipSSd4c4CZ4wyNnRMrUqRiZ4rn/EDw
svdc//10OnTL0ZYdJC3+rINVEfiylsbnNOlmV0RXun13VTz7jppjSyVNudpaEdV7AtImOt8AyRxT
8ZiwLACX4GxC+T/oATZCWzXbpseY1dyCqt2YP0j+XdcvCX5zcOWBGK9njrLNc5OeoKecwRomBnUF
6aWipljG5f9+HWgaJJTub0oZOiHym3ld+mzYR9h5nguYwZ6J2Ho3yk276rHd/kw0+nItmHI3Pq+K
SygDI1a8FnxoonPUPY4dB1bHwcvzhE04gDnl6w==</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ueuGtV0dxapmldz5n1RxPWHlfU1HwPxeTODcZKiQojw=</DigestValue>
      </Reference>
      <Reference URI="/word/embeddings/Microsoft_Excel_Worksheet.xlsx?ContentType=application/vnd.openxmlformats-officedocument.spreadsheetml.sheet">
        <DigestMethod Algorithm="http://www.w3.org/2001/04/xmlenc#sha256"/>
        <DigestValue>535yKn1H/j+BPz/Ab2C2KRPtWycyfiIOjfblueVbSPI=</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pp0cpeDVhVJCRJRgG/n26sRj7cbhFqG7sdz5pa17cIE=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z+eo79G3EopyNAh/B0R15rNlrYUdC4pDIIK3eyfBLkY=</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uO6C9X6Hn527OXaXpYSTjiybTApkhReUUV/mdPzBptg=</DigestValue>
      </Reference>
      <Reference URI="/word/styles.xml?ContentType=application/vnd.openxmlformats-officedocument.wordprocessingml.styles+xml">
        <DigestMethod Algorithm="http://www.w3.org/2001/04/xmlenc#sha256"/>
        <DigestValue>utPPzFsDVwqPJlS+bXvLXAYw7EFih1HUYAI0UItSdDc=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2024-10-16T09:25:23Z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2024-10-16T09:25:23Z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42854D-32CE-4ADD-9492-7E961FDCB2E7}">
  <ds:schemaRefs>
    <ds:schemaRef ds:uri="http://schemas.microsoft.com/sharepoint/v3/contenttype/forms"/>
  </ds:schemaRefs>
</ds:datastoreItem>
</file>

<file path=customXml/itemProps2.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3.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8</Pages>
  <Words>2400</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Tran Thi Thu, Trang</cp:lastModifiedBy>
  <cp:revision>27</cp:revision>
  <cp:lastPrinted>2019-10-16T04:02:00Z</cp:lastPrinted>
  <dcterms:created xsi:type="dcterms:W3CDTF">2022-10-14T02:23:00Z</dcterms:created>
  <dcterms:modified xsi:type="dcterms:W3CDTF">2024-10-15T03:16:00Z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76274c26-8161-4bde-aa07-b2b522e14278_Enabled">
    <vt:lpwstr>true</vt:lpwstr>
  </property>
  <property fmtid="{D5CDD505-2E9C-101B-9397-08002B2CF9AE}" pid="7" name="MSIP_Label_76274c26-8161-4bde-aa07-b2b522e14278_SetDate">
    <vt:lpwstr>2024-04-16T03:33:12Z</vt:lpwstr>
  </property>
  <property fmtid="{D5CDD505-2E9C-101B-9397-08002B2CF9AE}" pid="8" name="MSIP_Label_76274c26-8161-4bde-aa07-b2b522e14278_Method">
    <vt:lpwstr>Privileged</vt:lpwstr>
  </property>
  <property fmtid="{D5CDD505-2E9C-101B-9397-08002B2CF9AE}" pid="9" name="MSIP_Label_76274c26-8161-4bde-aa07-b2b522e14278_Name">
    <vt:lpwstr>Label Only</vt:lpwstr>
  </property>
  <property fmtid="{D5CDD505-2E9C-101B-9397-08002B2CF9AE}" pid="10" name="MSIP_Label_76274c26-8161-4bde-aa07-b2b522e14278_SiteId">
    <vt:lpwstr>b44900f1-2def-4c3b-9ec6-9020d604e19e</vt:lpwstr>
  </property>
  <property fmtid="{D5CDD505-2E9C-101B-9397-08002B2CF9AE}" pid="11" name="MSIP_Label_76274c26-8161-4bde-aa07-b2b522e14278_ActionId">
    <vt:lpwstr>b0e6ce6b-055a-4070-93f9-a4cefaaef16c</vt:lpwstr>
  </property>
  <property fmtid="{D5CDD505-2E9C-101B-9397-08002B2CF9AE}" pid="12" name="MSIP_Label_76274c26-8161-4bde-aa07-b2b522e14278_ContentBits">
    <vt:lpwstr>1</vt:lpwstr>
  </property>
</Properties>
</file>